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B2" w:rsidRPr="000571A1" w:rsidRDefault="00BA0FDF" w:rsidP="000571A1">
      <w:pPr>
        <w:spacing w:after="120" w:line="240" w:lineRule="auto"/>
        <w:jc w:val="center"/>
        <w:rPr>
          <w:rFonts w:ascii="Times New Roman" w:eastAsiaTheme="minorHAnsi" w:hAnsi="Times New Roman"/>
          <w:b/>
          <w:bCs/>
          <w:i/>
          <w:iCs/>
          <w:sz w:val="24"/>
          <w:szCs w:val="24"/>
          <w:lang w:val="en-US"/>
        </w:rPr>
      </w:pPr>
      <w:r>
        <w:rPr>
          <w:rFonts w:ascii="Times New Roman" w:eastAsiaTheme="minorHAnsi" w:hAnsi="Times New Roman"/>
          <w:b/>
          <w:bCs/>
          <w:i/>
          <w:iCs/>
          <w:sz w:val="24"/>
          <w:szCs w:val="24"/>
          <w:lang w:val="en-US"/>
        </w:rPr>
        <w:t>COMPARISON EFFICIENCY ANALYSIS OF CONVENTIONAL AND</w:t>
      </w:r>
      <w:r>
        <w:rPr>
          <w:rFonts w:ascii="Times New Roman" w:hAnsi="Times New Roman"/>
          <w:sz w:val="24"/>
          <w:szCs w:val="24"/>
          <w:lang w:val="en-US"/>
        </w:rPr>
        <w:t xml:space="preserve"> </w:t>
      </w:r>
      <w:r>
        <w:rPr>
          <w:rFonts w:ascii="Times New Roman" w:eastAsiaTheme="minorHAnsi" w:hAnsi="Times New Roman"/>
          <w:b/>
          <w:bCs/>
          <w:i/>
          <w:iCs/>
          <w:sz w:val="24"/>
          <w:szCs w:val="24"/>
          <w:lang w:val="en-US"/>
        </w:rPr>
        <w:t>ISLAMIC BANKS USING DATA ENVELOPMENT ANALYSIS (DEA)</w:t>
      </w:r>
      <w:r>
        <w:rPr>
          <w:rFonts w:ascii="Times New Roman" w:hAnsi="Times New Roman"/>
          <w:sz w:val="24"/>
          <w:szCs w:val="24"/>
          <w:lang w:val="en-US"/>
        </w:rPr>
        <w:t xml:space="preserve"> </w:t>
      </w:r>
      <w:r>
        <w:rPr>
          <w:rFonts w:ascii="Times New Roman" w:eastAsiaTheme="minorHAnsi" w:hAnsi="Times New Roman"/>
          <w:b/>
          <w:bCs/>
          <w:i/>
          <w:iCs/>
          <w:sz w:val="24"/>
          <w:szCs w:val="24"/>
          <w:lang w:val="en-US"/>
        </w:rPr>
        <w:t>METHOD</w:t>
      </w:r>
      <w:r w:rsidR="000571A1">
        <w:rPr>
          <w:rFonts w:ascii="Times New Roman" w:eastAsiaTheme="minorHAnsi" w:hAnsi="Times New Roman"/>
          <w:b/>
          <w:bCs/>
          <w:i/>
          <w:iCs/>
          <w:sz w:val="24"/>
          <w:szCs w:val="24"/>
          <w:lang w:val="en-US"/>
        </w:rPr>
        <w:t xml:space="preserve"> </w:t>
      </w:r>
      <w:r>
        <w:rPr>
          <w:rFonts w:ascii="Times New Roman" w:eastAsiaTheme="minorHAnsi" w:hAnsi="Times New Roman"/>
          <w:b/>
          <w:bCs/>
          <w:iCs/>
          <w:sz w:val="24"/>
          <w:szCs w:val="24"/>
          <w:lang w:val="en-US"/>
        </w:rPr>
        <w:t>(</w:t>
      </w:r>
      <w:r>
        <w:rPr>
          <w:rFonts w:ascii="Times New Roman" w:eastAsiaTheme="minorHAnsi" w:hAnsi="Times New Roman"/>
          <w:b/>
          <w:bCs/>
          <w:i/>
          <w:iCs/>
          <w:sz w:val="24"/>
          <w:szCs w:val="24"/>
          <w:lang w:val="en-US"/>
        </w:rPr>
        <w:t>PERIOD 2010-2014</w:t>
      </w:r>
      <w:r>
        <w:rPr>
          <w:rFonts w:ascii="Times New Roman" w:eastAsiaTheme="minorHAnsi" w:hAnsi="Times New Roman"/>
          <w:b/>
          <w:bCs/>
          <w:iCs/>
          <w:sz w:val="24"/>
          <w:szCs w:val="24"/>
          <w:lang w:val="en-US"/>
        </w:rPr>
        <w:t>)</w:t>
      </w:r>
    </w:p>
    <w:p w:rsidR="00C135B2" w:rsidRPr="00BA0FDF" w:rsidRDefault="00C135B2" w:rsidP="000571A1">
      <w:pPr>
        <w:spacing w:after="0" w:line="240" w:lineRule="auto"/>
        <w:jc w:val="center"/>
        <w:rPr>
          <w:rFonts w:ascii="Times New Roman" w:eastAsiaTheme="minorHAnsi" w:hAnsi="Times New Roman"/>
          <w:sz w:val="24"/>
          <w:szCs w:val="24"/>
          <w:lang w:val="en-US" w:eastAsia="en-US"/>
        </w:rPr>
      </w:pPr>
      <w:r w:rsidRPr="00C135B2">
        <w:rPr>
          <w:rFonts w:ascii="Times New Roman" w:eastAsiaTheme="minorHAnsi" w:hAnsi="Times New Roman"/>
          <w:sz w:val="24"/>
          <w:szCs w:val="24"/>
          <w:vertAlign w:val="superscript"/>
          <w:lang w:eastAsia="en-US"/>
        </w:rPr>
        <w:t>1</w:t>
      </w:r>
      <w:r w:rsidR="00BA0FDF">
        <w:rPr>
          <w:rFonts w:ascii="Times New Roman" w:eastAsiaTheme="minorHAnsi" w:hAnsi="Times New Roman"/>
          <w:sz w:val="24"/>
          <w:szCs w:val="24"/>
          <w:lang w:val="en-US" w:eastAsia="en-US"/>
        </w:rPr>
        <w:t xml:space="preserve">Wildan Dany </w:t>
      </w:r>
      <w:proofErr w:type="spellStart"/>
      <w:r w:rsidR="00BA0FDF">
        <w:rPr>
          <w:rFonts w:ascii="Times New Roman" w:eastAsiaTheme="minorHAnsi" w:hAnsi="Times New Roman"/>
          <w:sz w:val="24"/>
          <w:szCs w:val="24"/>
          <w:lang w:val="en-US" w:eastAsia="en-US"/>
        </w:rPr>
        <w:t>Aswara</w:t>
      </w:r>
      <w:proofErr w:type="spellEnd"/>
      <w:r w:rsidRPr="00C135B2">
        <w:rPr>
          <w:rFonts w:ascii="Times New Roman" w:eastAsiaTheme="minorHAnsi" w:hAnsi="Times New Roman"/>
          <w:sz w:val="24"/>
          <w:szCs w:val="24"/>
          <w:lang w:eastAsia="en-US"/>
        </w:rPr>
        <w:t xml:space="preserve"> </w:t>
      </w:r>
      <w:r w:rsidRPr="00C135B2">
        <w:rPr>
          <w:rFonts w:ascii="Times New Roman" w:eastAsiaTheme="minorHAnsi" w:hAnsi="Times New Roman"/>
          <w:sz w:val="24"/>
          <w:szCs w:val="24"/>
          <w:vertAlign w:val="superscript"/>
          <w:lang w:eastAsia="en-US"/>
        </w:rPr>
        <w:t>2</w:t>
      </w:r>
      <w:proofErr w:type="spellStart"/>
      <w:r w:rsidR="00BA0FDF">
        <w:rPr>
          <w:rFonts w:ascii="Times New Roman" w:eastAsiaTheme="minorHAnsi" w:hAnsi="Times New Roman"/>
          <w:sz w:val="24"/>
          <w:szCs w:val="24"/>
          <w:lang w:val="en-US" w:eastAsia="en-US"/>
        </w:rPr>
        <w:t>Nurdin</w:t>
      </w:r>
      <w:proofErr w:type="spellEnd"/>
      <w:r w:rsidRPr="00C135B2">
        <w:rPr>
          <w:rFonts w:ascii="Times New Roman" w:eastAsiaTheme="minorHAnsi" w:hAnsi="Times New Roman"/>
          <w:sz w:val="24"/>
          <w:szCs w:val="24"/>
          <w:lang w:eastAsia="en-US"/>
        </w:rPr>
        <w:t xml:space="preserve"> </w:t>
      </w:r>
      <w:r w:rsidRPr="00C135B2">
        <w:rPr>
          <w:rFonts w:ascii="Times New Roman" w:eastAsiaTheme="minorHAnsi" w:hAnsi="Times New Roman"/>
          <w:sz w:val="24"/>
          <w:szCs w:val="24"/>
          <w:vertAlign w:val="superscript"/>
          <w:lang w:eastAsia="en-US"/>
        </w:rPr>
        <w:t>3</w:t>
      </w:r>
      <w:proofErr w:type="spellStart"/>
      <w:r w:rsidR="00BA0FDF">
        <w:rPr>
          <w:rFonts w:ascii="Times New Roman" w:eastAsiaTheme="minorHAnsi" w:hAnsi="Times New Roman"/>
          <w:sz w:val="24"/>
          <w:szCs w:val="24"/>
          <w:lang w:val="en-US" w:eastAsia="en-US"/>
        </w:rPr>
        <w:t>Azib</w:t>
      </w:r>
      <w:proofErr w:type="spellEnd"/>
    </w:p>
    <w:p w:rsidR="00C135B2" w:rsidRPr="00C135B2" w:rsidRDefault="00C135B2" w:rsidP="000571A1">
      <w:pPr>
        <w:spacing w:after="0" w:line="240" w:lineRule="auto"/>
        <w:jc w:val="center"/>
        <w:rPr>
          <w:rFonts w:ascii="Times New Roman" w:eastAsiaTheme="minorHAnsi" w:hAnsi="Times New Roman"/>
          <w:i/>
          <w:sz w:val="24"/>
          <w:szCs w:val="24"/>
          <w:lang w:eastAsia="en-US"/>
        </w:rPr>
      </w:pPr>
      <w:r w:rsidRPr="00C135B2">
        <w:rPr>
          <w:rFonts w:ascii="Times New Roman" w:eastAsiaTheme="minorHAnsi" w:hAnsi="Times New Roman"/>
          <w:i/>
          <w:sz w:val="24"/>
          <w:szCs w:val="24"/>
          <w:vertAlign w:val="superscript"/>
          <w:lang w:eastAsia="en-US"/>
        </w:rPr>
        <w:t>1,2,3</w:t>
      </w:r>
      <w:r w:rsidRPr="00C135B2">
        <w:rPr>
          <w:rFonts w:ascii="Times New Roman" w:eastAsiaTheme="minorHAnsi" w:hAnsi="Times New Roman"/>
          <w:i/>
          <w:sz w:val="24"/>
          <w:szCs w:val="24"/>
          <w:lang w:eastAsia="en-US"/>
        </w:rPr>
        <w:t>Prodi Manajemen, Fakultas Ekonomi</w:t>
      </w:r>
      <w:r w:rsidR="00BA0FDF">
        <w:rPr>
          <w:rFonts w:ascii="Times New Roman" w:eastAsiaTheme="minorHAnsi" w:hAnsi="Times New Roman"/>
          <w:i/>
          <w:sz w:val="24"/>
          <w:szCs w:val="24"/>
          <w:lang w:val="en-US" w:eastAsia="en-US"/>
        </w:rPr>
        <w:t xml:space="preserve"> </w:t>
      </w:r>
      <w:proofErr w:type="spellStart"/>
      <w:r w:rsidR="00BA0FDF">
        <w:rPr>
          <w:rFonts w:ascii="Times New Roman" w:eastAsiaTheme="minorHAnsi" w:hAnsi="Times New Roman"/>
          <w:i/>
          <w:sz w:val="24"/>
          <w:szCs w:val="24"/>
          <w:lang w:val="en-US" w:eastAsia="en-US"/>
        </w:rPr>
        <w:t>dan</w:t>
      </w:r>
      <w:proofErr w:type="spellEnd"/>
      <w:r w:rsidR="00BA0FDF">
        <w:rPr>
          <w:rFonts w:ascii="Times New Roman" w:eastAsiaTheme="minorHAnsi" w:hAnsi="Times New Roman"/>
          <w:i/>
          <w:sz w:val="24"/>
          <w:szCs w:val="24"/>
          <w:lang w:val="en-US" w:eastAsia="en-US"/>
        </w:rPr>
        <w:t xml:space="preserve"> </w:t>
      </w:r>
      <w:proofErr w:type="spellStart"/>
      <w:r w:rsidR="00BA0FDF">
        <w:rPr>
          <w:rFonts w:ascii="Times New Roman" w:eastAsiaTheme="minorHAnsi" w:hAnsi="Times New Roman"/>
          <w:i/>
          <w:sz w:val="24"/>
          <w:szCs w:val="24"/>
          <w:lang w:val="en-US" w:eastAsia="en-US"/>
        </w:rPr>
        <w:t>Bisnis</w:t>
      </w:r>
      <w:proofErr w:type="spellEnd"/>
      <w:r w:rsidRPr="00C135B2">
        <w:rPr>
          <w:rFonts w:ascii="Times New Roman" w:eastAsiaTheme="minorHAnsi" w:hAnsi="Times New Roman"/>
          <w:i/>
          <w:sz w:val="24"/>
          <w:szCs w:val="24"/>
          <w:lang w:eastAsia="en-US"/>
        </w:rPr>
        <w:t>, Universitas Islam Bandung</w:t>
      </w:r>
    </w:p>
    <w:p w:rsidR="00C135B2" w:rsidRPr="00C135B2" w:rsidRDefault="00C135B2" w:rsidP="000571A1">
      <w:pPr>
        <w:spacing w:after="0" w:line="240" w:lineRule="auto"/>
        <w:jc w:val="center"/>
        <w:rPr>
          <w:rFonts w:ascii="Times New Roman" w:eastAsiaTheme="minorHAnsi" w:hAnsi="Times New Roman"/>
          <w:i/>
          <w:sz w:val="24"/>
          <w:szCs w:val="24"/>
          <w:lang w:eastAsia="en-US"/>
        </w:rPr>
      </w:pPr>
      <w:r w:rsidRPr="00C135B2">
        <w:rPr>
          <w:rFonts w:ascii="Times New Roman" w:eastAsiaTheme="minorHAnsi" w:hAnsi="Times New Roman"/>
          <w:i/>
          <w:sz w:val="24"/>
          <w:szCs w:val="24"/>
          <w:lang w:eastAsia="en-US"/>
        </w:rPr>
        <w:t>Jl. Tamansari No.1 Bandung 40116</w:t>
      </w:r>
    </w:p>
    <w:p w:rsidR="00C135B2" w:rsidRPr="000571A1" w:rsidRDefault="00C135B2" w:rsidP="000571A1">
      <w:pPr>
        <w:spacing w:after="0" w:line="240" w:lineRule="auto"/>
        <w:jc w:val="center"/>
        <w:rPr>
          <w:rFonts w:ascii="Times New Roman" w:eastAsiaTheme="minorHAnsi" w:hAnsi="Times New Roman"/>
          <w:i/>
          <w:sz w:val="24"/>
          <w:szCs w:val="24"/>
          <w:lang w:eastAsia="en-US"/>
        </w:rPr>
      </w:pPr>
      <w:r w:rsidRPr="000571A1">
        <w:rPr>
          <w:rFonts w:ascii="Times New Roman" w:eastAsiaTheme="minorHAnsi" w:hAnsi="Times New Roman"/>
          <w:i/>
          <w:sz w:val="24"/>
          <w:szCs w:val="24"/>
          <w:lang w:eastAsia="en-US"/>
        </w:rPr>
        <w:t xml:space="preserve">email : </w:t>
      </w:r>
      <w:r w:rsidR="00BA0FDF" w:rsidRPr="000571A1">
        <w:rPr>
          <w:rFonts w:ascii="Times New Roman" w:eastAsiaTheme="minorHAnsi" w:hAnsi="Times New Roman"/>
          <w:i/>
          <w:sz w:val="24"/>
          <w:szCs w:val="24"/>
          <w:vertAlign w:val="superscript"/>
          <w:lang w:eastAsia="en-US"/>
        </w:rPr>
        <w:fldChar w:fldCharType="begin"/>
      </w:r>
      <w:r w:rsidR="00BA0FDF" w:rsidRPr="000571A1">
        <w:rPr>
          <w:rFonts w:ascii="Times New Roman" w:eastAsiaTheme="minorHAnsi" w:hAnsi="Times New Roman"/>
          <w:i/>
          <w:sz w:val="24"/>
          <w:szCs w:val="24"/>
          <w:vertAlign w:val="superscript"/>
          <w:lang w:eastAsia="en-US"/>
        </w:rPr>
        <w:instrText xml:space="preserve"> HYPERLINK "mailto:1</w:instrText>
      </w:r>
      <w:r w:rsidR="00BA0FDF" w:rsidRPr="000571A1">
        <w:rPr>
          <w:rFonts w:ascii="Times New Roman" w:eastAsiaTheme="minorHAnsi" w:hAnsi="Times New Roman"/>
          <w:i/>
          <w:sz w:val="24"/>
          <w:szCs w:val="24"/>
          <w:lang w:val="en-US" w:eastAsia="en-US"/>
        </w:rPr>
        <w:instrText>wildan.danyaswara95@gmail.com</w:instrText>
      </w:r>
      <w:r w:rsidR="00BA0FDF" w:rsidRPr="000571A1">
        <w:rPr>
          <w:rFonts w:ascii="Times New Roman" w:eastAsiaTheme="minorHAnsi" w:hAnsi="Times New Roman"/>
          <w:i/>
          <w:sz w:val="24"/>
          <w:szCs w:val="24"/>
          <w:vertAlign w:val="superscript"/>
          <w:lang w:eastAsia="en-US"/>
        </w:rPr>
        <w:instrText xml:space="preserve">" </w:instrText>
      </w:r>
      <w:r w:rsidR="00BA0FDF" w:rsidRPr="000571A1">
        <w:rPr>
          <w:rFonts w:ascii="Times New Roman" w:eastAsiaTheme="minorHAnsi" w:hAnsi="Times New Roman"/>
          <w:i/>
          <w:sz w:val="24"/>
          <w:szCs w:val="24"/>
          <w:vertAlign w:val="superscript"/>
          <w:lang w:eastAsia="en-US"/>
        </w:rPr>
        <w:fldChar w:fldCharType="separate"/>
      </w:r>
      <w:r w:rsidR="00BA0FDF" w:rsidRPr="000571A1">
        <w:rPr>
          <w:rStyle w:val="Hyperlink"/>
          <w:rFonts w:ascii="Times New Roman" w:eastAsiaTheme="minorHAnsi" w:hAnsi="Times New Roman"/>
          <w:color w:val="auto"/>
          <w:sz w:val="24"/>
          <w:szCs w:val="24"/>
          <w:u w:val="none"/>
          <w:vertAlign w:val="superscript"/>
          <w:lang w:eastAsia="en-US"/>
        </w:rPr>
        <w:t>1</w:t>
      </w:r>
      <w:r w:rsidR="00BA0FDF" w:rsidRPr="000571A1">
        <w:rPr>
          <w:rStyle w:val="Hyperlink"/>
          <w:rFonts w:ascii="Times New Roman" w:eastAsiaTheme="minorHAnsi" w:hAnsi="Times New Roman"/>
          <w:color w:val="auto"/>
          <w:sz w:val="24"/>
          <w:szCs w:val="24"/>
          <w:u w:val="none"/>
          <w:lang w:val="en-US" w:eastAsia="en-US"/>
        </w:rPr>
        <w:t>wildan.danyaswara95@gmail.com</w:t>
      </w:r>
      <w:r w:rsidR="00BA0FDF" w:rsidRPr="000571A1">
        <w:rPr>
          <w:rFonts w:ascii="Times New Roman" w:eastAsiaTheme="minorHAnsi" w:hAnsi="Times New Roman"/>
          <w:i/>
          <w:sz w:val="24"/>
          <w:szCs w:val="24"/>
          <w:vertAlign w:val="superscript"/>
          <w:lang w:eastAsia="en-US"/>
        </w:rPr>
        <w:fldChar w:fldCharType="end"/>
      </w:r>
      <w:r w:rsidRPr="000571A1">
        <w:rPr>
          <w:rFonts w:ascii="Times New Roman" w:eastAsiaTheme="minorHAnsi" w:hAnsi="Times New Roman"/>
          <w:i/>
          <w:sz w:val="24"/>
          <w:szCs w:val="24"/>
          <w:lang w:eastAsia="en-US"/>
        </w:rPr>
        <w:t>,</w:t>
      </w:r>
      <w:r w:rsidRPr="000571A1">
        <w:rPr>
          <w:rFonts w:ascii="Times New Roman" w:eastAsiaTheme="minorHAnsi" w:hAnsi="Times New Roman"/>
          <w:sz w:val="24"/>
          <w:szCs w:val="24"/>
          <w:lang w:eastAsia="en-US"/>
        </w:rPr>
        <w:t xml:space="preserve"> </w:t>
      </w:r>
      <w:hyperlink r:id="rId8" w:history="1">
        <w:r w:rsidR="00BA0FDF" w:rsidRPr="000571A1">
          <w:rPr>
            <w:rStyle w:val="Hyperlink"/>
            <w:rFonts w:ascii="Times New Roman" w:eastAsiaTheme="minorHAnsi" w:hAnsi="Times New Roman"/>
            <w:color w:val="auto"/>
            <w:sz w:val="24"/>
            <w:szCs w:val="24"/>
            <w:u w:val="none"/>
            <w:vertAlign w:val="superscript"/>
            <w:lang w:eastAsia="en-US"/>
          </w:rPr>
          <w:t>2</w:t>
        </w:r>
        <w:r w:rsidR="00BA0FDF" w:rsidRPr="000571A1">
          <w:rPr>
            <w:rStyle w:val="Hyperlink"/>
            <w:rFonts w:ascii="Times New Roman" w:eastAsiaTheme="minorHAnsi" w:hAnsi="Times New Roman"/>
            <w:color w:val="auto"/>
            <w:sz w:val="24"/>
            <w:szCs w:val="24"/>
            <w:u w:val="none"/>
            <w:lang w:val="en-US" w:eastAsia="en-US"/>
          </w:rPr>
          <w:t>psm_fe_unisba</w:t>
        </w:r>
        <w:r w:rsidR="00BA0FDF" w:rsidRPr="000571A1">
          <w:rPr>
            <w:rStyle w:val="Hyperlink"/>
            <w:rFonts w:ascii="Times New Roman" w:eastAsiaTheme="minorHAnsi" w:hAnsi="Times New Roman"/>
            <w:color w:val="auto"/>
            <w:sz w:val="24"/>
            <w:szCs w:val="24"/>
            <w:u w:val="none"/>
            <w:lang w:eastAsia="en-US"/>
          </w:rPr>
          <w:t>@yahoo.com</w:t>
        </w:r>
      </w:hyperlink>
      <w:r w:rsidRPr="000571A1">
        <w:rPr>
          <w:rFonts w:ascii="Times New Roman" w:eastAsiaTheme="minorHAnsi" w:hAnsi="Times New Roman"/>
          <w:i/>
          <w:sz w:val="24"/>
          <w:szCs w:val="24"/>
          <w:lang w:eastAsia="en-US"/>
        </w:rPr>
        <w:t xml:space="preserve"> </w:t>
      </w:r>
      <w:hyperlink r:id="rId9" w:history="1">
        <w:r w:rsidRPr="000571A1">
          <w:rPr>
            <w:rFonts w:ascii="Times New Roman" w:eastAsiaTheme="minorHAnsi" w:hAnsi="Times New Roman"/>
            <w:i/>
            <w:sz w:val="24"/>
            <w:szCs w:val="24"/>
            <w:vertAlign w:val="superscript"/>
            <w:lang w:eastAsia="en-US"/>
          </w:rPr>
          <w:t>3</w:t>
        </w:r>
        <w:r w:rsidRPr="000571A1">
          <w:rPr>
            <w:rFonts w:ascii="Times New Roman" w:eastAsiaTheme="minorHAnsi" w:hAnsi="Times New Roman"/>
            <w:i/>
            <w:sz w:val="24"/>
            <w:szCs w:val="24"/>
            <w:lang w:eastAsia="en-US"/>
          </w:rPr>
          <w:t>azib_asroi@yahoo.co.id</w:t>
        </w:r>
      </w:hyperlink>
    </w:p>
    <w:p w:rsidR="00BA0FDF" w:rsidRPr="008E02B6" w:rsidRDefault="00BA0FDF" w:rsidP="000571A1">
      <w:pPr>
        <w:spacing w:before="120" w:after="0" w:line="240" w:lineRule="auto"/>
        <w:jc w:val="center"/>
        <w:rPr>
          <w:rFonts w:ascii="Times New Roman" w:hAnsi="Times New Roman"/>
          <w:b/>
          <w:i/>
          <w:sz w:val="24"/>
          <w:szCs w:val="24"/>
          <w:lang w:val="en-US"/>
        </w:rPr>
      </w:pPr>
      <w:r>
        <w:rPr>
          <w:rFonts w:ascii="Times New Roman" w:hAnsi="Times New Roman"/>
          <w:b/>
          <w:i/>
          <w:sz w:val="24"/>
          <w:szCs w:val="24"/>
          <w:lang w:val="en-US"/>
        </w:rPr>
        <w:t>Abstract</w:t>
      </w:r>
    </w:p>
    <w:p w:rsidR="00BA0FDF" w:rsidRPr="000F34FE" w:rsidRDefault="00BA0FDF" w:rsidP="000571A1">
      <w:pPr>
        <w:spacing w:after="0" w:line="240" w:lineRule="auto"/>
        <w:jc w:val="both"/>
        <w:rPr>
          <w:rFonts w:ascii="Times New Roman" w:eastAsiaTheme="minorHAnsi" w:hAnsi="Times New Roman"/>
          <w:i/>
          <w:iCs/>
          <w:sz w:val="24"/>
          <w:szCs w:val="24"/>
          <w:lang w:val="en-US"/>
        </w:rPr>
      </w:pPr>
      <w:r>
        <w:rPr>
          <w:rFonts w:ascii="Times New Roman" w:eastAsiaTheme="minorHAnsi" w:hAnsi="Times New Roman"/>
          <w:i/>
          <w:iCs/>
          <w:sz w:val="24"/>
          <w:szCs w:val="24"/>
          <w:lang w:val="en-US"/>
        </w:rPr>
        <w:t xml:space="preserve">          </w:t>
      </w:r>
      <w:r w:rsidRPr="00BE56B0">
        <w:rPr>
          <w:rFonts w:ascii="Times New Roman" w:eastAsiaTheme="minorHAnsi" w:hAnsi="Times New Roman"/>
          <w:i/>
          <w:iCs/>
          <w:sz w:val="24"/>
          <w:szCs w:val="24"/>
          <w:lang w:val="en-US"/>
        </w:rPr>
        <w:t>The aim of this research is to measure effici</w:t>
      </w:r>
      <w:r>
        <w:rPr>
          <w:rFonts w:ascii="Times New Roman" w:eastAsiaTheme="minorHAnsi" w:hAnsi="Times New Roman"/>
          <w:i/>
          <w:iCs/>
          <w:sz w:val="24"/>
          <w:szCs w:val="24"/>
          <w:lang w:val="en-US"/>
        </w:rPr>
        <w:t xml:space="preserve">ency and analyze the efficiency </w:t>
      </w:r>
      <w:r w:rsidRPr="00BE56B0">
        <w:rPr>
          <w:rFonts w:ascii="Times New Roman" w:eastAsiaTheme="minorHAnsi" w:hAnsi="Times New Roman"/>
          <w:i/>
          <w:iCs/>
          <w:sz w:val="24"/>
          <w:szCs w:val="24"/>
          <w:lang w:val="en-US"/>
        </w:rPr>
        <w:t>comparison and conventional banks with Islamic ba</w:t>
      </w:r>
      <w:r>
        <w:rPr>
          <w:rFonts w:ascii="Times New Roman" w:eastAsiaTheme="minorHAnsi" w:hAnsi="Times New Roman"/>
          <w:i/>
          <w:iCs/>
          <w:sz w:val="24"/>
          <w:szCs w:val="24"/>
          <w:lang w:val="en-US"/>
        </w:rPr>
        <w:t xml:space="preserve">nks during the period 2010-2014. </w:t>
      </w:r>
      <w:r w:rsidRPr="00D80618">
        <w:rPr>
          <w:rFonts w:ascii="Times New Roman" w:eastAsiaTheme="minorHAnsi" w:hAnsi="Times New Roman"/>
          <w:i/>
          <w:iCs/>
          <w:sz w:val="24"/>
          <w:szCs w:val="24"/>
          <w:lang w:val="en-US"/>
        </w:rPr>
        <w:t xml:space="preserve">The data which is used in this </w:t>
      </w:r>
      <w:proofErr w:type="spellStart"/>
      <w:r w:rsidRPr="00D80618">
        <w:rPr>
          <w:rFonts w:ascii="Times New Roman" w:eastAsiaTheme="minorHAnsi" w:hAnsi="Times New Roman"/>
          <w:i/>
          <w:iCs/>
          <w:sz w:val="24"/>
          <w:szCs w:val="24"/>
          <w:lang w:val="en-US"/>
        </w:rPr>
        <w:t>reserch</w:t>
      </w:r>
      <w:proofErr w:type="spellEnd"/>
      <w:r>
        <w:rPr>
          <w:rFonts w:ascii="Times New Roman" w:eastAsiaTheme="minorHAnsi" w:hAnsi="Times New Roman"/>
          <w:i/>
          <w:iCs/>
          <w:sz w:val="24"/>
          <w:szCs w:val="24"/>
          <w:lang w:val="en-US"/>
        </w:rPr>
        <w:t xml:space="preserve"> is a secondary data, collected </w:t>
      </w:r>
      <w:r w:rsidRPr="00D80618">
        <w:rPr>
          <w:rFonts w:ascii="Times New Roman" w:eastAsiaTheme="minorHAnsi" w:hAnsi="Times New Roman"/>
          <w:i/>
          <w:iCs/>
          <w:sz w:val="24"/>
          <w:szCs w:val="24"/>
          <w:lang w:val="en-US"/>
        </w:rPr>
        <w:t>from financial statements issued by Bank Indonesia.</w:t>
      </w:r>
      <w:r>
        <w:rPr>
          <w:rFonts w:ascii="Times New Roman" w:eastAsiaTheme="minorHAnsi" w:hAnsi="Times New Roman"/>
          <w:i/>
          <w:iCs/>
          <w:sz w:val="24"/>
          <w:szCs w:val="24"/>
          <w:lang w:val="en-US"/>
        </w:rPr>
        <w:t xml:space="preserve"> The sampling technique that </w:t>
      </w:r>
      <w:proofErr w:type="spellStart"/>
      <w:r w:rsidRPr="00D80618">
        <w:rPr>
          <w:rFonts w:ascii="Times New Roman" w:eastAsiaTheme="minorHAnsi" w:hAnsi="Times New Roman"/>
          <w:i/>
          <w:iCs/>
          <w:sz w:val="24"/>
          <w:szCs w:val="24"/>
          <w:lang w:val="en-US"/>
        </w:rPr>
        <w:t>isused</w:t>
      </w:r>
      <w:proofErr w:type="spellEnd"/>
      <w:r w:rsidRPr="00D80618">
        <w:rPr>
          <w:rFonts w:ascii="Times New Roman" w:eastAsiaTheme="minorHAnsi" w:hAnsi="Times New Roman"/>
          <w:i/>
          <w:iCs/>
          <w:sz w:val="24"/>
          <w:szCs w:val="24"/>
          <w:lang w:val="en-US"/>
        </w:rPr>
        <w:t xml:space="preserve"> in this </w:t>
      </w:r>
      <w:proofErr w:type="spellStart"/>
      <w:r w:rsidRPr="00D80618">
        <w:rPr>
          <w:rFonts w:ascii="Times New Roman" w:eastAsiaTheme="minorHAnsi" w:hAnsi="Times New Roman"/>
          <w:i/>
          <w:iCs/>
          <w:sz w:val="24"/>
          <w:szCs w:val="24"/>
          <w:lang w:val="en-US"/>
        </w:rPr>
        <w:t>reserch</w:t>
      </w:r>
      <w:proofErr w:type="spellEnd"/>
      <w:r w:rsidRPr="00D80618">
        <w:rPr>
          <w:rFonts w:ascii="Times New Roman" w:eastAsiaTheme="minorHAnsi" w:hAnsi="Times New Roman"/>
          <w:i/>
          <w:iCs/>
          <w:sz w:val="24"/>
          <w:szCs w:val="24"/>
          <w:lang w:val="en-US"/>
        </w:rPr>
        <w:t xml:space="preserve"> is purposive sa</w:t>
      </w:r>
      <w:r>
        <w:rPr>
          <w:rFonts w:ascii="Times New Roman" w:eastAsiaTheme="minorHAnsi" w:hAnsi="Times New Roman"/>
          <w:i/>
          <w:iCs/>
          <w:sz w:val="24"/>
          <w:szCs w:val="24"/>
          <w:lang w:val="en-US"/>
        </w:rPr>
        <w:t xml:space="preserve">mpling with taking 6 samples of </w:t>
      </w:r>
      <w:r w:rsidRPr="00D80618">
        <w:rPr>
          <w:rFonts w:ascii="Times New Roman" w:eastAsiaTheme="minorHAnsi" w:hAnsi="Times New Roman"/>
          <w:i/>
          <w:iCs/>
          <w:sz w:val="24"/>
          <w:szCs w:val="24"/>
          <w:lang w:val="en-US"/>
        </w:rPr>
        <w:t>convent</w:t>
      </w:r>
      <w:r>
        <w:rPr>
          <w:rFonts w:ascii="Times New Roman" w:eastAsiaTheme="minorHAnsi" w:hAnsi="Times New Roman"/>
          <w:i/>
          <w:iCs/>
          <w:sz w:val="24"/>
          <w:szCs w:val="24"/>
          <w:lang w:val="en-US"/>
        </w:rPr>
        <w:t xml:space="preserve">ional banks and 6 Islamic banks. Efficiency measurements in this </w:t>
      </w:r>
      <w:r w:rsidRPr="00D80618">
        <w:rPr>
          <w:rFonts w:ascii="Times New Roman" w:eastAsiaTheme="minorHAnsi" w:hAnsi="Times New Roman"/>
          <w:i/>
          <w:iCs/>
          <w:sz w:val="24"/>
          <w:szCs w:val="24"/>
          <w:lang w:val="en-US"/>
        </w:rPr>
        <w:t>research using Data Envelopment Analysis (DEA) with the intermediation</w:t>
      </w:r>
      <w:r>
        <w:rPr>
          <w:rFonts w:ascii="Times New Roman" w:eastAsiaTheme="minorHAnsi" w:hAnsi="Times New Roman"/>
          <w:i/>
          <w:iCs/>
          <w:sz w:val="24"/>
          <w:szCs w:val="24"/>
          <w:lang w:val="en-US"/>
        </w:rPr>
        <w:t xml:space="preserve"> </w:t>
      </w:r>
      <w:r w:rsidRPr="00D80618">
        <w:rPr>
          <w:rFonts w:ascii="Times New Roman" w:eastAsiaTheme="minorHAnsi" w:hAnsi="Times New Roman"/>
          <w:i/>
          <w:iCs/>
          <w:sz w:val="24"/>
          <w:szCs w:val="24"/>
          <w:lang w:val="en-US"/>
        </w:rPr>
        <w:t>approach.</w:t>
      </w:r>
      <w:r>
        <w:rPr>
          <w:rFonts w:ascii="Times New Roman" w:eastAsiaTheme="minorHAnsi" w:hAnsi="Times New Roman"/>
          <w:i/>
          <w:iCs/>
          <w:sz w:val="24"/>
          <w:szCs w:val="24"/>
          <w:lang w:val="en-US"/>
        </w:rPr>
        <w:t xml:space="preserve"> </w:t>
      </w:r>
      <w:r w:rsidRPr="00D80618">
        <w:rPr>
          <w:rFonts w:ascii="Times New Roman" w:eastAsiaTheme="minorHAnsi" w:hAnsi="Times New Roman"/>
          <w:i/>
          <w:iCs/>
          <w:sz w:val="24"/>
          <w:szCs w:val="24"/>
          <w:lang w:val="en-US"/>
        </w:rPr>
        <w:t>In</w:t>
      </w:r>
      <w:r>
        <w:rPr>
          <w:rFonts w:ascii="Times New Roman" w:eastAsiaTheme="minorHAnsi" w:hAnsi="Times New Roman"/>
          <w:i/>
          <w:iCs/>
          <w:sz w:val="24"/>
          <w:szCs w:val="24"/>
          <w:lang w:val="en-US"/>
        </w:rPr>
        <w:t xml:space="preserve">put variables used in the study </w:t>
      </w:r>
      <w:r w:rsidRPr="00D80618">
        <w:rPr>
          <w:rFonts w:ascii="Times New Roman" w:eastAsiaTheme="minorHAnsi" w:hAnsi="Times New Roman"/>
          <w:i/>
          <w:iCs/>
          <w:sz w:val="24"/>
          <w:szCs w:val="24"/>
          <w:lang w:val="en-US"/>
        </w:rPr>
        <w:t>are dep</w:t>
      </w:r>
      <w:r>
        <w:rPr>
          <w:rFonts w:ascii="Times New Roman" w:eastAsiaTheme="minorHAnsi" w:hAnsi="Times New Roman"/>
          <w:i/>
          <w:iCs/>
          <w:sz w:val="24"/>
          <w:szCs w:val="24"/>
          <w:lang w:val="en-US"/>
        </w:rPr>
        <w:t xml:space="preserve">osits, assets, and labor costs, </w:t>
      </w:r>
      <w:r w:rsidRPr="00D80618">
        <w:rPr>
          <w:rFonts w:ascii="Times New Roman" w:eastAsiaTheme="minorHAnsi" w:hAnsi="Times New Roman"/>
          <w:i/>
          <w:iCs/>
          <w:sz w:val="24"/>
          <w:szCs w:val="24"/>
          <w:lang w:val="en-US"/>
        </w:rPr>
        <w:t>while the output variable is the financing and income.</w:t>
      </w:r>
      <w:r>
        <w:rPr>
          <w:rFonts w:ascii="Times New Roman" w:eastAsiaTheme="minorHAnsi" w:hAnsi="Times New Roman"/>
          <w:i/>
          <w:iCs/>
          <w:sz w:val="24"/>
          <w:szCs w:val="24"/>
          <w:lang w:val="en-US"/>
        </w:rPr>
        <w:t xml:space="preserve"> To know the differences in </w:t>
      </w:r>
      <w:r w:rsidRPr="000F34FE">
        <w:rPr>
          <w:rFonts w:ascii="Times New Roman" w:eastAsiaTheme="minorHAnsi" w:hAnsi="Times New Roman"/>
          <w:i/>
          <w:iCs/>
          <w:sz w:val="24"/>
          <w:szCs w:val="24"/>
          <w:lang w:val="en-US"/>
        </w:rPr>
        <w:t xml:space="preserve">efficiency between conventional banks and Islamic </w:t>
      </w:r>
      <w:r>
        <w:rPr>
          <w:rFonts w:ascii="Times New Roman" w:eastAsiaTheme="minorHAnsi" w:hAnsi="Times New Roman"/>
          <w:i/>
          <w:iCs/>
          <w:sz w:val="24"/>
          <w:szCs w:val="24"/>
          <w:lang w:val="en-US"/>
        </w:rPr>
        <w:t xml:space="preserve">banks, Researcher examined with </w:t>
      </w:r>
      <w:r w:rsidRPr="000F34FE">
        <w:rPr>
          <w:rFonts w:ascii="Times New Roman" w:eastAsiaTheme="minorHAnsi" w:hAnsi="Times New Roman"/>
          <w:i/>
          <w:iCs/>
          <w:sz w:val="24"/>
          <w:szCs w:val="24"/>
          <w:lang w:val="en-US"/>
        </w:rPr>
        <w:t>different test parametric independent sample t-test.</w:t>
      </w:r>
    </w:p>
    <w:p w:rsidR="00BA0FDF" w:rsidRDefault="00BA0FDF" w:rsidP="000571A1">
      <w:pPr>
        <w:spacing w:after="0" w:line="240" w:lineRule="auto"/>
        <w:jc w:val="both"/>
        <w:rPr>
          <w:rFonts w:ascii="Times New Roman" w:hAnsi="Times New Roman"/>
          <w:i/>
          <w:sz w:val="24"/>
          <w:szCs w:val="24"/>
        </w:rPr>
      </w:pPr>
      <w:r w:rsidRPr="000F34FE">
        <w:rPr>
          <w:rFonts w:ascii="Times New Roman" w:hAnsi="Times New Roman"/>
          <w:i/>
          <w:sz w:val="24"/>
          <w:szCs w:val="24"/>
          <w:lang w:val="en-US"/>
        </w:rPr>
        <w:t xml:space="preserve">          </w:t>
      </w:r>
      <w:r w:rsidR="00C9596F" w:rsidRPr="00E85B4F">
        <w:rPr>
          <w:rFonts w:ascii="Times New Roman" w:hAnsi="Times New Roman"/>
          <w:i/>
          <w:sz w:val="24"/>
          <w:szCs w:val="24"/>
        </w:rPr>
        <w:t>The results of this study indicate that there is a significant difference value  of efficiency conventional banks with Islamic banks during the period 2010-2014 with possible intervention t value (-1,928) &lt; t table (1,671) and p value = 0,060.</w:t>
      </w:r>
    </w:p>
    <w:p w:rsidR="00C9596F" w:rsidRDefault="00BA0FDF" w:rsidP="000571A1">
      <w:pPr>
        <w:autoSpaceDE w:val="0"/>
        <w:autoSpaceDN w:val="0"/>
        <w:adjustRightInd w:val="0"/>
        <w:spacing w:after="0" w:line="240" w:lineRule="auto"/>
        <w:jc w:val="both"/>
        <w:rPr>
          <w:rFonts w:ascii="Times New Roman" w:eastAsiaTheme="minorHAnsi" w:hAnsi="Times New Roman"/>
          <w:i/>
          <w:iCs/>
          <w:sz w:val="24"/>
          <w:szCs w:val="24"/>
          <w:lang w:val="en-US"/>
        </w:rPr>
      </w:pPr>
      <w:r>
        <w:rPr>
          <w:rFonts w:ascii="Times New Roman" w:eastAsiaTheme="minorHAnsi" w:hAnsi="Times New Roman"/>
          <w:i/>
          <w:iCs/>
          <w:sz w:val="24"/>
          <w:szCs w:val="24"/>
          <w:lang w:val="en-US"/>
        </w:rPr>
        <w:t>Keyword</w:t>
      </w:r>
      <w:r w:rsidR="00C9596F">
        <w:rPr>
          <w:rFonts w:ascii="Times New Roman" w:eastAsiaTheme="minorHAnsi" w:hAnsi="Times New Roman"/>
          <w:i/>
          <w:iCs/>
          <w:sz w:val="24"/>
          <w:szCs w:val="24"/>
          <w:lang w:val="en-US"/>
        </w:rPr>
        <w:t>s</w:t>
      </w:r>
      <w:r>
        <w:rPr>
          <w:rFonts w:ascii="Times New Roman" w:eastAsiaTheme="minorHAnsi" w:hAnsi="Times New Roman"/>
          <w:i/>
          <w:iCs/>
          <w:sz w:val="24"/>
          <w:szCs w:val="24"/>
          <w:lang w:val="en-US"/>
        </w:rPr>
        <w:t>:</w:t>
      </w:r>
      <w:r>
        <w:rPr>
          <w:rFonts w:ascii="Times New Roman" w:eastAsiaTheme="minorHAnsi" w:hAnsi="Times New Roman"/>
          <w:i/>
          <w:iCs/>
          <w:sz w:val="24"/>
          <w:szCs w:val="24"/>
          <w:lang w:val="en-US"/>
        </w:rPr>
        <w:tab/>
        <w:t>Comparison, Efficiency, Data Envelopment Analysis (DEA)</w:t>
      </w:r>
      <w:r w:rsidR="00C9596F">
        <w:rPr>
          <w:rFonts w:ascii="Times New Roman" w:eastAsiaTheme="minorHAnsi" w:hAnsi="Times New Roman"/>
          <w:i/>
          <w:iCs/>
          <w:sz w:val="24"/>
          <w:szCs w:val="24"/>
          <w:lang w:val="en-US"/>
        </w:rPr>
        <w:t>,</w:t>
      </w:r>
    </w:p>
    <w:p w:rsidR="00C9596F" w:rsidRPr="00C9596F" w:rsidRDefault="00BA0FDF" w:rsidP="000571A1">
      <w:pPr>
        <w:autoSpaceDE w:val="0"/>
        <w:autoSpaceDN w:val="0"/>
        <w:adjustRightInd w:val="0"/>
        <w:spacing w:after="0" w:line="240" w:lineRule="auto"/>
        <w:ind w:left="720" w:firstLine="720"/>
        <w:jc w:val="both"/>
        <w:rPr>
          <w:rFonts w:ascii="Times New Roman" w:eastAsiaTheme="minorHAnsi" w:hAnsi="Times New Roman"/>
          <w:i/>
          <w:iCs/>
          <w:sz w:val="24"/>
          <w:szCs w:val="24"/>
          <w:lang w:val="en-US"/>
        </w:rPr>
      </w:pPr>
      <w:r>
        <w:rPr>
          <w:rFonts w:ascii="Times New Roman" w:eastAsiaTheme="minorHAnsi" w:hAnsi="Times New Roman"/>
          <w:i/>
          <w:iCs/>
          <w:sz w:val="24"/>
          <w:szCs w:val="24"/>
          <w:lang w:val="en-US"/>
        </w:rPr>
        <w:t>Conventional Banks, Islamic Banks</w:t>
      </w:r>
    </w:p>
    <w:p w:rsidR="00BA0FDF" w:rsidRPr="00122825" w:rsidRDefault="00BA0FDF" w:rsidP="000571A1">
      <w:pPr>
        <w:spacing w:before="120" w:after="0" w:line="240" w:lineRule="auto"/>
        <w:jc w:val="center"/>
        <w:rPr>
          <w:rFonts w:ascii="Times New Roman" w:hAnsi="Times New Roman"/>
          <w:b/>
          <w:sz w:val="24"/>
          <w:szCs w:val="24"/>
          <w:lang w:val="en-US"/>
        </w:rPr>
      </w:pPr>
      <w:r>
        <w:rPr>
          <w:rFonts w:ascii="Times New Roman" w:hAnsi="Times New Roman"/>
          <w:b/>
          <w:sz w:val="24"/>
          <w:szCs w:val="24"/>
          <w:lang w:val="en-US"/>
        </w:rPr>
        <w:t>INTISARI</w:t>
      </w:r>
    </w:p>
    <w:p w:rsidR="00BA0FDF" w:rsidRDefault="00BA0FDF" w:rsidP="000571A1">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18309E">
        <w:rPr>
          <w:rFonts w:ascii="Times New Roman" w:hAnsi="Times New Roman"/>
          <w:sz w:val="24"/>
          <w:szCs w:val="24"/>
          <w:lang w:val="en-US"/>
        </w:rPr>
        <w:t>Penelitian</w:t>
      </w:r>
      <w:proofErr w:type="spellEnd"/>
      <w:r w:rsidRPr="0018309E">
        <w:rPr>
          <w:rFonts w:ascii="Times New Roman" w:hAnsi="Times New Roman"/>
          <w:sz w:val="24"/>
          <w:szCs w:val="24"/>
          <w:lang w:val="en-US"/>
        </w:rPr>
        <w:t xml:space="preserve"> </w:t>
      </w:r>
      <w:proofErr w:type="spellStart"/>
      <w:r w:rsidRPr="0018309E">
        <w:rPr>
          <w:rFonts w:ascii="Times New Roman" w:hAnsi="Times New Roman"/>
          <w:sz w:val="24"/>
          <w:szCs w:val="24"/>
          <w:lang w:val="en-US"/>
        </w:rPr>
        <w:t>ini</w:t>
      </w:r>
      <w:proofErr w:type="spellEnd"/>
      <w:r w:rsidRPr="0018309E">
        <w:rPr>
          <w:rFonts w:ascii="Times New Roman" w:hAnsi="Times New Roman"/>
          <w:sz w:val="24"/>
          <w:szCs w:val="24"/>
          <w:lang w:val="en-US"/>
        </w:rPr>
        <w:t xml:space="preserve"> </w:t>
      </w:r>
      <w:proofErr w:type="spellStart"/>
      <w:r w:rsidRPr="0018309E">
        <w:rPr>
          <w:rFonts w:ascii="Times New Roman" w:hAnsi="Times New Roman"/>
          <w:sz w:val="24"/>
          <w:szCs w:val="24"/>
          <w:lang w:val="en-US"/>
        </w:rPr>
        <w:t>bertujuan</w:t>
      </w:r>
      <w:proofErr w:type="spellEnd"/>
      <w:r w:rsidRPr="0018309E">
        <w:rPr>
          <w:rFonts w:ascii="Times New Roman" w:hAnsi="Times New Roman"/>
          <w:sz w:val="24"/>
          <w:szCs w:val="24"/>
          <w:lang w:val="en-US"/>
        </w:rPr>
        <w:t xml:space="preserve"> </w:t>
      </w:r>
      <w:proofErr w:type="spellStart"/>
      <w:r w:rsidRPr="0018309E">
        <w:rPr>
          <w:rFonts w:ascii="Times New Roman" w:hAnsi="Times New Roman"/>
          <w:sz w:val="24"/>
          <w:szCs w:val="24"/>
          <w:lang w:val="en-US"/>
        </w:rPr>
        <w:t>untuk</w:t>
      </w:r>
      <w:proofErr w:type="spellEnd"/>
      <w:r w:rsidRPr="0018309E">
        <w:rPr>
          <w:rFonts w:ascii="Times New Roman" w:hAnsi="Times New Roman"/>
          <w:sz w:val="24"/>
          <w:szCs w:val="24"/>
          <w:lang w:val="en-US"/>
        </w:rPr>
        <w:t xml:space="preserve"> </w:t>
      </w:r>
      <w:proofErr w:type="spellStart"/>
      <w:r>
        <w:rPr>
          <w:rFonts w:ascii="Times New Roman" w:hAnsi="Times New Roman"/>
          <w:sz w:val="24"/>
          <w:szCs w:val="24"/>
          <w:lang w:val="en-US"/>
        </w:rPr>
        <w:t>mengukur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menganalisa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efisiensi</w:t>
      </w:r>
      <w:proofErr w:type="spellEnd"/>
      <w:r>
        <w:rPr>
          <w:rFonts w:ascii="Times New Roman" w:hAnsi="Times New Roman"/>
          <w:sz w:val="24"/>
          <w:szCs w:val="24"/>
          <w:lang w:val="en-US"/>
        </w:rPr>
        <w:t xml:space="preserve"> bank </w:t>
      </w:r>
      <w:proofErr w:type="spellStart"/>
      <w:r>
        <w:rPr>
          <w:rFonts w:ascii="Times New Roman" w:hAnsi="Times New Roman"/>
          <w:sz w:val="24"/>
          <w:szCs w:val="24"/>
          <w:lang w:val="en-US"/>
        </w:rPr>
        <w:t>konvensional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bank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periode</w:t>
      </w:r>
      <w:proofErr w:type="spellEnd"/>
      <w:r>
        <w:rPr>
          <w:rFonts w:ascii="Times New Roman" w:hAnsi="Times New Roman"/>
          <w:sz w:val="24"/>
          <w:szCs w:val="24"/>
          <w:lang w:val="en-US"/>
        </w:rPr>
        <w:t xml:space="preserve"> 2010-2014.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sekunder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dikumpulkan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dipublikasikan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bank Indonesia.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pengambilan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r w:rsidRPr="00852D6C">
        <w:rPr>
          <w:rFonts w:ascii="Times New Roman" w:hAnsi="Times New Roman"/>
          <w:i/>
          <w:sz w:val="24"/>
          <w:szCs w:val="24"/>
          <w:lang w:val="en-US"/>
        </w:rPr>
        <w:t>purposive sampling</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6 bank </w:t>
      </w:r>
      <w:proofErr w:type="spellStart"/>
      <w:r>
        <w:rPr>
          <w:rFonts w:ascii="Times New Roman" w:hAnsi="Times New Roman"/>
          <w:sz w:val="24"/>
          <w:szCs w:val="24"/>
          <w:lang w:val="en-US"/>
        </w:rPr>
        <w:t>konvensional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6 bank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D80618">
        <w:rPr>
          <w:rFonts w:ascii="Times New Roman" w:hAnsi="Times New Roman"/>
          <w:sz w:val="24"/>
          <w:szCs w:val="24"/>
          <w:lang w:val="en-US"/>
        </w:rPr>
        <w:t>en</w:t>
      </w:r>
      <w:r>
        <w:rPr>
          <w:rFonts w:ascii="Times New Roman" w:hAnsi="Times New Roman"/>
          <w:sz w:val="24"/>
          <w:szCs w:val="24"/>
          <w:lang w:val="en-US"/>
        </w:rPr>
        <w:t>gukuran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D80618">
        <w:rPr>
          <w:rFonts w:ascii="Times New Roman" w:hAnsi="Times New Roman"/>
          <w:sz w:val="24"/>
          <w:szCs w:val="24"/>
          <w:lang w:val="en-US"/>
        </w:rPr>
        <w:t>enelitian</w:t>
      </w:r>
      <w:proofErr w:type="spellEnd"/>
      <w:r w:rsidRPr="00D80618">
        <w:rPr>
          <w:rFonts w:ascii="Times New Roman" w:hAnsi="Times New Roman"/>
          <w:sz w:val="24"/>
          <w:szCs w:val="24"/>
          <w:lang w:val="en-US"/>
        </w:rPr>
        <w:t xml:space="preserve"> </w:t>
      </w:r>
      <w:proofErr w:type="spellStart"/>
      <w:r w:rsidRPr="00D80618">
        <w:rPr>
          <w:rFonts w:ascii="Times New Roman" w:hAnsi="Times New Roman"/>
          <w:sz w:val="24"/>
          <w:szCs w:val="24"/>
          <w:lang w:val="en-US"/>
        </w:rPr>
        <w:t>menggunakan</w:t>
      </w:r>
      <w:proofErr w:type="spellEnd"/>
      <w:r w:rsidRPr="00D80618">
        <w:rPr>
          <w:rFonts w:ascii="Times New Roman" w:hAnsi="Times New Roman"/>
          <w:sz w:val="24"/>
          <w:szCs w:val="24"/>
          <w:lang w:val="en-US"/>
        </w:rPr>
        <w:t xml:space="preserve"> data Envelopment Ana</w:t>
      </w:r>
      <w:r>
        <w:rPr>
          <w:rFonts w:ascii="Times New Roman" w:hAnsi="Times New Roman"/>
          <w:sz w:val="24"/>
          <w:szCs w:val="24"/>
          <w:lang w:val="en-US"/>
        </w:rPr>
        <w:t xml:space="preserve">lysis (DEA)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intermediasi</w:t>
      </w:r>
      <w:proofErr w:type="spellEnd"/>
      <w:r>
        <w:rPr>
          <w:rFonts w:ascii="Times New Roman" w:hAnsi="Times New Roman"/>
          <w:sz w:val="24"/>
          <w:szCs w:val="24"/>
          <w:lang w:val="en-US"/>
        </w:rPr>
        <w:t xml:space="preserve"> </w:t>
      </w:r>
      <w:proofErr w:type="spellStart"/>
      <w:r w:rsidRPr="00D80618">
        <w:rPr>
          <w:rFonts w:ascii="Times New Roman" w:hAnsi="Times New Roman"/>
          <w:sz w:val="24"/>
          <w:szCs w:val="24"/>
          <w:lang w:val="en-US"/>
        </w:rPr>
        <w:t>pendekatan</w:t>
      </w:r>
      <w:proofErr w:type="spellEnd"/>
      <w:r w:rsidRPr="00D80618">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input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simpanan</w:t>
      </w:r>
      <w:proofErr w:type="spellEnd"/>
      <w:r>
        <w:rPr>
          <w:rFonts w:ascii="Times New Roman" w:hAnsi="Times New Roman"/>
          <w:sz w:val="24"/>
          <w:szCs w:val="24"/>
          <w:lang w:val="en-US"/>
        </w:rPr>
        <w:t xml:space="preserve">, asset,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variable output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pembiayan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perbedaan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efisiensi</w:t>
      </w:r>
      <w:proofErr w:type="spellEnd"/>
      <w:r>
        <w:rPr>
          <w:rFonts w:ascii="Times New Roman" w:hAnsi="Times New Roman"/>
          <w:sz w:val="24"/>
          <w:szCs w:val="24"/>
          <w:lang w:val="en-US"/>
        </w:rPr>
        <w:t xml:space="preserve"> bank </w:t>
      </w:r>
      <w:proofErr w:type="spellStart"/>
      <w:r>
        <w:rPr>
          <w:rFonts w:ascii="Times New Roman" w:hAnsi="Times New Roman"/>
          <w:sz w:val="24"/>
          <w:szCs w:val="24"/>
          <w:lang w:val="en-US"/>
        </w:rPr>
        <w:t>konvensional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bank </w:t>
      </w:r>
      <w:proofErr w:type="spellStart"/>
      <w:r>
        <w:rPr>
          <w:rFonts w:ascii="Times New Roman" w:hAnsi="Times New Roman"/>
          <w:sz w:val="24"/>
          <w:szCs w:val="24"/>
          <w:lang w:val="en-US"/>
        </w:rPr>
        <w:t>syariah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parametrik</w:t>
      </w:r>
      <w:proofErr w:type="spellEnd"/>
      <w:r>
        <w:rPr>
          <w:rFonts w:ascii="Times New Roman" w:hAnsi="Times New Roman"/>
          <w:sz w:val="24"/>
          <w:szCs w:val="24"/>
          <w:lang w:val="en-US"/>
        </w:rPr>
        <w:t xml:space="preserve"> </w:t>
      </w:r>
      <w:r>
        <w:rPr>
          <w:rFonts w:ascii="Times New Roman" w:hAnsi="Times New Roman"/>
          <w:i/>
          <w:sz w:val="24"/>
          <w:szCs w:val="24"/>
          <w:lang w:val="en-US"/>
        </w:rPr>
        <w:t>Independent Sample T-Test</w:t>
      </w:r>
      <w:r>
        <w:rPr>
          <w:rFonts w:ascii="Times New Roman" w:hAnsi="Times New Roman"/>
          <w:sz w:val="24"/>
          <w:szCs w:val="24"/>
          <w:lang w:val="en-US"/>
        </w:rPr>
        <w:t>.</w:t>
      </w:r>
    </w:p>
    <w:p w:rsidR="00BA0FDF" w:rsidRDefault="00BA0FDF" w:rsidP="000571A1">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r>
        <w:rPr>
          <w:rFonts w:ascii="Times New Roman" w:hAnsi="Times New Roman"/>
          <w:sz w:val="24"/>
          <w:szCs w:val="24"/>
        </w:rPr>
        <w:t>terdapat perbedaan nilai efisiensi</w:t>
      </w:r>
      <w:r>
        <w:rPr>
          <w:rFonts w:ascii="Times New Roman" w:hAnsi="Times New Roman"/>
          <w:sz w:val="24"/>
          <w:szCs w:val="24"/>
          <w:lang w:val="en-US"/>
        </w:rPr>
        <w:t xml:space="preserve"> yang </w:t>
      </w:r>
      <w:proofErr w:type="spellStart"/>
      <w:r>
        <w:rPr>
          <w:rFonts w:ascii="Times New Roman" w:hAnsi="Times New Roman"/>
          <w:sz w:val="24"/>
          <w:szCs w:val="24"/>
          <w:lang w:val="en-US"/>
        </w:rPr>
        <w:t>signifikan</w:t>
      </w:r>
      <w:proofErr w:type="spellEnd"/>
      <w:r>
        <w:rPr>
          <w:rFonts w:ascii="Times New Roman" w:hAnsi="Times New Roman"/>
          <w:sz w:val="24"/>
          <w:szCs w:val="24"/>
        </w:rPr>
        <w:t xml:space="preserve"> antara bank konfensional dengan bank syariah selama periode 2010-2014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hitung</w:t>
      </w:r>
      <w:proofErr w:type="spellEnd"/>
      <w:r>
        <w:rPr>
          <w:rFonts w:ascii="Times New Roman" w:hAnsi="Times New Roman"/>
          <w:sz w:val="24"/>
          <w:szCs w:val="24"/>
          <w:lang w:val="en-US"/>
        </w:rPr>
        <w:t xml:space="preserve"> -1,928 &lt; t table 1,671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p 0,060.</w:t>
      </w:r>
    </w:p>
    <w:p w:rsidR="000571A1" w:rsidRDefault="00BA0FDF" w:rsidP="000571A1">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Kata </w:t>
      </w:r>
      <w:proofErr w:type="spellStart"/>
      <w:r>
        <w:rPr>
          <w:rFonts w:ascii="Times New Roman" w:hAnsi="Times New Roman"/>
          <w:sz w:val="24"/>
          <w:szCs w:val="24"/>
          <w:lang w:val="en-US"/>
        </w:rPr>
        <w:t>kunci</w:t>
      </w:r>
      <w:proofErr w:type="spellEnd"/>
      <w:r>
        <w:rPr>
          <w:rFonts w:ascii="Times New Roman" w:hAnsi="Times New Roman"/>
          <w:sz w:val="24"/>
          <w:szCs w:val="24"/>
          <w:lang w:val="en-US"/>
        </w:rPr>
        <w:t>:</w:t>
      </w:r>
      <w:r>
        <w:rPr>
          <w:rFonts w:ascii="Times New Roman" w:hAnsi="Times New Roman"/>
          <w:sz w:val="24"/>
          <w:szCs w:val="24"/>
          <w:lang w:val="en-US"/>
        </w:rPr>
        <w:tab/>
      </w:r>
      <w:proofErr w:type="spellStart"/>
      <w:r>
        <w:rPr>
          <w:rFonts w:ascii="Times New Roman" w:hAnsi="Times New Roman"/>
          <w:sz w:val="24"/>
          <w:szCs w:val="24"/>
          <w:lang w:val="en-US"/>
        </w:rPr>
        <w:t>Perbandingan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Efisiensi</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Data Envelopment </w:t>
      </w:r>
      <w:proofErr w:type="spellStart"/>
      <w:r>
        <w:rPr>
          <w:rFonts w:ascii="Times New Roman" w:hAnsi="Times New Roman"/>
          <w:i/>
          <w:sz w:val="24"/>
          <w:szCs w:val="24"/>
          <w:lang w:val="en-US"/>
        </w:rPr>
        <w:t>Analisis</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(DEA), Bank </w:t>
      </w:r>
    </w:p>
    <w:p w:rsidR="00C135B2" w:rsidRPr="000571A1" w:rsidRDefault="00BA0FDF" w:rsidP="000571A1">
      <w:pPr>
        <w:spacing w:after="0" w:line="240" w:lineRule="auto"/>
        <w:ind w:left="720" w:firstLine="720"/>
        <w:jc w:val="both"/>
        <w:rPr>
          <w:rFonts w:ascii="Times New Roman" w:hAnsi="Times New Roman"/>
          <w:sz w:val="24"/>
          <w:szCs w:val="24"/>
          <w:lang w:val="en-US"/>
        </w:rPr>
      </w:pPr>
      <w:proofErr w:type="spellStart"/>
      <w:r>
        <w:rPr>
          <w:rFonts w:ascii="Times New Roman" w:hAnsi="Times New Roman"/>
          <w:sz w:val="24"/>
          <w:szCs w:val="24"/>
          <w:lang w:val="en-US"/>
        </w:rPr>
        <w:t>Konvensional</w:t>
      </w:r>
      <w:proofErr w:type="spellEnd"/>
      <w:r>
        <w:rPr>
          <w:rFonts w:ascii="Times New Roman" w:hAnsi="Times New Roman"/>
          <w:sz w:val="24"/>
          <w:szCs w:val="24"/>
          <w:lang w:val="en-US"/>
        </w:rPr>
        <w:t>,</w:t>
      </w:r>
      <w:r w:rsidR="000571A1">
        <w:rPr>
          <w:rFonts w:ascii="Times New Roman" w:hAnsi="Times New Roman"/>
          <w:sz w:val="24"/>
          <w:szCs w:val="24"/>
          <w:lang w:val="en-US"/>
        </w:rPr>
        <w:t xml:space="preserve"> Bank </w:t>
      </w:r>
      <w:proofErr w:type="spellStart"/>
      <w:r w:rsidR="000571A1">
        <w:rPr>
          <w:rFonts w:ascii="Times New Roman" w:hAnsi="Times New Roman"/>
          <w:sz w:val="24"/>
          <w:szCs w:val="24"/>
          <w:lang w:val="en-US"/>
        </w:rPr>
        <w:t>Syariah</w:t>
      </w:r>
      <w:proofErr w:type="spellEnd"/>
    </w:p>
    <w:p w:rsidR="00C135B2" w:rsidRPr="00C135B2" w:rsidRDefault="00C135B2" w:rsidP="000571A1">
      <w:pPr>
        <w:spacing w:after="0" w:line="240" w:lineRule="auto"/>
        <w:jc w:val="both"/>
        <w:rPr>
          <w:rFonts w:ascii="Times New Roman" w:eastAsiaTheme="minorHAnsi" w:hAnsi="Times New Roman"/>
          <w:sz w:val="20"/>
          <w:szCs w:val="20"/>
          <w:lang w:eastAsia="en-US"/>
        </w:rPr>
      </w:pPr>
    </w:p>
    <w:p w:rsidR="00C135B2" w:rsidRPr="00C135B2" w:rsidRDefault="00C135B2" w:rsidP="000571A1">
      <w:pPr>
        <w:spacing w:after="0" w:line="240" w:lineRule="auto"/>
        <w:jc w:val="both"/>
        <w:rPr>
          <w:rFonts w:ascii="Times New Roman" w:eastAsiaTheme="minorHAnsi" w:hAnsi="Times New Roman"/>
          <w:sz w:val="20"/>
          <w:szCs w:val="20"/>
          <w:lang w:eastAsia="en-US"/>
        </w:rPr>
      </w:pPr>
    </w:p>
    <w:p w:rsidR="00C135B2" w:rsidRPr="00C135B2" w:rsidRDefault="00465403" w:rsidP="000571A1">
      <w:pPr>
        <w:numPr>
          <w:ilvl w:val="0"/>
          <w:numId w:val="16"/>
        </w:numPr>
        <w:tabs>
          <w:tab w:val="left" w:pos="709"/>
        </w:tabs>
        <w:spacing w:before="120" w:after="0" w:line="240" w:lineRule="auto"/>
        <w:ind w:left="0" w:firstLine="0"/>
        <w:contextualSpacing/>
        <w:jc w:val="both"/>
        <w:rPr>
          <w:rFonts w:ascii="Times New Roman" w:eastAsiaTheme="minorHAnsi" w:hAnsi="Times New Roman"/>
          <w:b/>
          <w:sz w:val="24"/>
          <w:szCs w:val="20"/>
          <w:lang w:eastAsia="en-US"/>
        </w:rPr>
      </w:pPr>
      <w:r>
        <w:rPr>
          <w:rFonts w:ascii="Times New Roman" w:eastAsiaTheme="minorHAnsi" w:hAnsi="Times New Roman"/>
          <w:b/>
          <w:sz w:val="24"/>
          <w:szCs w:val="20"/>
          <w:lang w:val="en-US" w:eastAsia="en-US"/>
        </w:rPr>
        <w:lastRenderedPageBreak/>
        <w:t>PENDAHULUAN</w:t>
      </w:r>
    </w:p>
    <w:p w:rsidR="00C135B2" w:rsidRDefault="00C9596F" w:rsidP="000571A1">
      <w:pPr>
        <w:tabs>
          <w:tab w:val="left" w:pos="0"/>
        </w:tabs>
        <w:spacing w:before="120" w:after="0" w:line="240" w:lineRule="auto"/>
        <w:contextualSpacing/>
        <w:jc w:val="both"/>
        <w:rPr>
          <w:rFonts w:ascii="Times New Roman" w:hAnsi="Times New Roman"/>
          <w:sz w:val="24"/>
          <w:szCs w:val="23"/>
        </w:rPr>
      </w:pPr>
      <w:r>
        <w:rPr>
          <w:rFonts w:ascii="Times New Roman" w:hAnsi="Times New Roman"/>
          <w:sz w:val="24"/>
          <w:szCs w:val="23"/>
          <w:lang w:val="en-US"/>
        </w:rPr>
        <w:t xml:space="preserve">          </w:t>
      </w:r>
      <w:r w:rsidRPr="0049040C">
        <w:rPr>
          <w:rFonts w:ascii="Times New Roman" w:hAnsi="Times New Roman"/>
          <w:sz w:val="24"/>
          <w:szCs w:val="23"/>
        </w:rPr>
        <w:t>Lembaga keuangan bank maupun non bank di Indonesia telah menjadi ujung tombak perekonomian negara di mana keduanya mempunyai peranan penting sebagai lembaga intermediasi antara pihak yang kelebihan dana</w:t>
      </w:r>
      <w:r>
        <w:rPr>
          <w:rFonts w:ascii="Times New Roman" w:hAnsi="Times New Roman"/>
          <w:sz w:val="24"/>
          <w:szCs w:val="23"/>
        </w:rPr>
        <w:t xml:space="preserve"> </w:t>
      </w:r>
      <w:r w:rsidRPr="000B627B">
        <w:rPr>
          <w:rFonts w:ascii="Times New Roman" w:hAnsi="Times New Roman"/>
          <w:color w:val="000000" w:themeColor="text1"/>
          <w:sz w:val="24"/>
          <w:szCs w:val="24"/>
        </w:rPr>
        <w:t>(</w:t>
      </w:r>
      <w:r w:rsidRPr="000B627B">
        <w:rPr>
          <w:rFonts w:ascii="Times New Roman" w:hAnsi="Times New Roman"/>
          <w:i/>
          <w:color w:val="000000" w:themeColor="text1"/>
          <w:sz w:val="24"/>
          <w:szCs w:val="24"/>
        </w:rPr>
        <w:t>surplus</w:t>
      </w:r>
      <w:r>
        <w:rPr>
          <w:rFonts w:ascii="Times New Roman" w:hAnsi="Times New Roman"/>
          <w:color w:val="000000" w:themeColor="text1"/>
          <w:sz w:val="24"/>
          <w:szCs w:val="24"/>
        </w:rPr>
        <w:t>)</w:t>
      </w:r>
      <w:r w:rsidRPr="0049040C">
        <w:rPr>
          <w:rFonts w:ascii="Times New Roman" w:hAnsi="Times New Roman"/>
          <w:sz w:val="24"/>
          <w:szCs w:val="23"/>
        </w:rPr>
        <w:t xml:space="preserve"> yang menyimpan kelebihan dananya di lembaga keuangan dengan pihak yang kekurangan dana</w:t>
      </w:r>
      <w:r>
        <w:rPr>
          <w:rFonts w:ascii="Times New Roman" w:hAnsi="Times New Roman"/>
          <w:sz w:val="24"/>
          <w:szCs w:val="23"/>
        </w:rPr>
        <w:t xml:space="preserve"> </w:t>
      </w:r>
      <w:r w:rsidRPr="000B627B">
        <w:rPr>
          <w:rFonts w:ascii="Times New Roman" w:hAnsi="Times New Roman"/>
          <w:color w:val="000000" w:themeColor="text1"/>
          <w:sz w:val="24"/>
          <w:szCs w:val="24"/>
        </w:rPr>
        <w:t>(</w:t>
      </w:r>
      <w:r w:rsidRPr="000B627B">
        <w:rPr>
          <w:rFonts w:ascii="Times New Roman" w:hAnsi="Times New Roman"/>
          <w:i/>
          <w:color w:val="000000" w:themeColor="text1"/>
          <w:sz w:val="24"/>
          <w:szCs w:val="24"/>
        </w:rPr>
        <w:t>defisit</w:t>
      </w:r>
      <w:r w:rsidRPr="000B627B">
        <w:rPr>
          <w:rFonts w:ascii="Times New Roman" w:hAnsi="Times New Roman"/>
          <w:color w:val="000000" w:themeColor="text1"/>
          <w:sz w:val="24"/>
          <w:szCs w:val="24"/>
        </w:rPr>
        <w:t>)</w:t>
      </w:r>
      <w:r w:rsidRPr="0049040C">
        <w:rPr>
          <w:rFonts w:ascii="Times New Roman" w:hAnsi="Times New Roman"/>
          <w:sz w:val="24"/>
          <w:szCs w:val="23"/>
        </w:rPr>
        <w:t xml:space="preserve"> yang meminjam dana ke lembaga keuangan.</w:t>
      </w:r>
    </w:p>
    <w:p w:rsidR="00C9596F" w:rsidRDefault="00C9596F" w:rsidP="000571A1">
      <w:pPr>
        <w:tabs>
          <w:tab w:val="left" w:pos="0"/>
        </w:tabs>
        <w:spacing w:before="120"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          </w:t>
      </w:r>
      <w:r w:rsidRPr="000B627B">
        <w:rPr>
          <w:rFonts w:ascii="Times New Roman" w:hAnsi="Times New Roman"/>
          <w:color w:val="000000" w:themeColor="text1"/>
          <w:sz w:val="24"/>
          <w:szCs w:val="24"/>
        </w:rPr>
        <w:t xml:space="preserve">Jika fungsi intermediasi tercapai maka penggunaan dana akan lebih optimal dan efisien yang akan berdampak pada meningkatnya aktivitas produktif dari dana yang dipinjamkan sehingga </w:t>
      </w:r>
      <w:r w:rsidRPr="000B627B">
        <w:rPr>
          <w:rFonts w:ascii="Times New Roman" w:hAnsi="Times New Roman"/>
          <w:i/>
          <w:iCs/>
          <w:color w:val="000000" w:themeColor="text1"/>
          <w:sz w:val="24"/>
          <w:szCs w:val="24"/>
        </w:rPr>
        <w:t xml:space="preserve">output </w:t>
      </w:r>
      <w:r w:rsidRPr="000B627B">
        <w:rPr>
          <w:rFonts w:ascii="Times New Roman" w:hAnsi="Times New Roman"/>
          <w:color w:val="000000" w:themeColor="text1"/>
          <w:sz w:val="24"/>
          <w:szCs w:val="24"/>
        </w:rPr>
        <w:t>aktifitas produksi akan meningkat dan lapangan kerja baru yang banyak bermunculan menambah taraf kemakmuran dan kesejahteraan masyarakat (Muharam dan Pusvitasari, 2007).</w:t>
      </w:r>
    </w:p>
    <w:p w:rsidR="00C9596F" w:rsidRDefault="00C9596F" w:rsidP="000571A1">
      <w:pPr>
        <w:tabs>
          <w:tab w:val="left" w:pos="0"/>
        </w:tabs>
        <w:spacing w:before="120" w:after="0" w:line="240" w:lineRule="auto"/>
        <w:contextualSpacing/>
        <w:jc w:val="both"/>
        <w:rPr>
          <w:rFonts w:ascii="Times New Roman" w:hAnsi="Times New Roman"/>
          <w:color w:val="000000" w:themeColor="text1"/>
          <w:sz w:val="24"/>
          <w:szCs w:val="24"/>
        </w:rPr>
      </w:pPr>
      <w:r w:rsidRPr="000B627B">
        <w:rPr>
          <w:rFonts w:ascii="Times New Roman" w:hAnsi="Times New Roman"/>
          <w:color w:val="000000" w:themeColor="text1"/>
          <w:sz w:val="24"/>
          <w:szCs w:val="24"/>
        </w:rPr>
        <w:t xml:space="preserve">          Sebagian besar bank yang berkembang di Indonesia adalah bank yang menggunakan prinsip konvensional. Hal ini tidak lepas dari sejarah bank Indonesia dimana asal mula bank yang ada di Indonesia dibawa oleh kolonial Belanda yang kemudian beberapa bank belanda yang dinasionalisir oleh pemerintah Indonesia, seperti </w:t>
      </w:r>
      <w:r w:rsidRPr="000B627B">
        <w:rPr>
          <w:rFonts w:ascii="Times New Roman" w:hAnsi="Times New Roman"/>
          <w:i/>
          <w:iCs/>
          <w:color w:val="000000" w:themeColor="text1"/>
          <w:sz w:val="24"/>
          <w:szCs w:val="24"/>
        </w:rPr>
        <w:t>De Algeme Volk Kredit</w:t>
      </w:r>
      <w:r w:rsidRPr="000B627B">
        <w:rPr>
          <w:rFonts w:ascii="Times New Roman" w:hAnsi="Times New Roman"/>
          <w:color w:val="000000" w:themeColor="text1"/>
          <w:sz w:val="24"/>
          <w:szCs w:val="24"/>
        </w:rPr>
        <w:t xml:space="preserve"> Bank yang kemudian menjadi Bank BRI tanggal 22 Februari 1946, Bank Timur NV menjadi Bank Gemari yang akhirnya merger dengan Bank Central Asia tahun 1949. Dan hingga saat ini, perkembangan bank konvensional terus meningkat. Berdasarkan statistik Bank Indonesia tahun 2012, bank konvensional yang ada di Indonesia berjumlah 109 bank dengan 16.625 kantor cabang dan total aset yang mencapai 4.262.587 miliar rupiah.</w:t>
      </w:r>
    </w:p>
    <w:p w:rsidR="00C9596F" w:rsidRDefault="00C9596F" w:rsidP="000571A1">
      <w:pPr>
        <w:tabs>
          <w:tab w:val="left" w:pos="0"/>
        </w:tabs>
        <w:spacing w:before="120" w:after="0" w:line="240" w:lineRule="auto"/>
        <w:contextualSpacing/>
        <w:jc w:val="both"/>
        <w:rPr>
          <w:rFonts w:ascii="Times New Roman" w:hAnsi="Times New Roman"/>
          <w:color w:val="000000" w:themeColor="text1"/>
          <w:sz w:val="24"/>
          <w:szCs w:val="24"/>
        </w:rPr>
      </w:pPr>
      <w:r w:rsidRPr="000B627B">
        <w:rPr>
          <w:rFonts w:ascii="Times New Roman" w:hAnsi="Times New Roman"/>
          <w:color w:val="000000" w:themeColor="text1"/>
          <w:sz w:val="24"/>
          <w:szCs w:val="24"/>
        </w:rPr>
        <w:t xml:space="preserve">          Sedangkan sejarah perbankan syariah di Indonesia dimulai dengan berdirinya Bank Muamalat Indonesia (BMI) pada tahun 1991 yang diprakarsai oleh Majelis Ulama Indonesia (MUI) dan pemerintah Indonesia. Bank Muamalat Indonesia mulai beroperasi setelah berlakunya Undang-Undang No. 1 Tahun 1992 tentang perbankan syariah yang membuka kesempatan bagi bank yang melaksanakan profit bagi hasil ini.</w:t>
      </w:r>
    </w:p>
    <w:p w:rsidR="00C9596F" w:rsidRPr="000B627B" w:rsidRDefault="00C9596F" w:rsidP="000571A1">
      <w:pPr>
        <w:autoSpaceDE w:val="0"/>
        <w:autoSpaceDN w:val="0"/>
        <w:adjustRightInd w:val="0"/>
        <w:spacing w:before="120" w:after="0" w:line="240" w:lineRule="auto"/>
        <w:jc w:val="both"/>
        <w:rPr>
          <w:rFonts w:ascii="Times New Roman" w:hAnsi="Times New Roman"/>
          <w:color w:val="000000" w:themeColor="text1"/>
          <w:sz w:val="24"/>
          <w:szCs w:val="24"/>
        </w:rPr>
      </w:pPr>
      <w:r w:rsidRPr="000B627B">
        <w:rPr>
          <w:rFonts w:ascii="Times New Roman" w:hAnsi="Times New Roman"/>
          <w:color w:val="000000" w:themeColor="text1"/>
          <w:sz w:val="24"/>
          <w:szCs w:val="24"/>
        </w:rPr>
        <w:t xml:space="preserve">          Efisiensi dapat didefinisikan sebagai rasio antara output dengan input. Ada tiga faktor yang menyebabkan efisiensi, yaitu apabila dengan input yang sama menghasilkan output yang lebih besar, dengan input yang lebih kecil menghasilkan output yang sama, dan dengan input yang besar menghasilkan output yang besar (Kost dan Rosenwig, 1979:41 dalam Sutawijaya dan Lestari, 2009:52). Sedangkan yang menyebabkan inefisiensi adalah terdapat rantai birokrasi yang berkepanjangan, </w:t>
      </w:r>
      <w:r w:rsidRPr="000B627B">
        <w:rPr>
          <w:rFonts w:ascii="Times New Roman" w:hAnsi="Times New Roman"/>
          <w:i/>
          <w:iCs/>
          <w:color w:val="000000" w:themeColor="text1"/>
          <w:sz w:val="24"/>
          <w:szCs w:val="24"/>
        </w:rPr>
        <w:t>miss</w:t>
      </w:r>
      <w:r w:rsidRPr="000B627B">
        <w:rPr>
          <w:rFonts w:ascii="Times New Roman" w:hAnsi="Times New Roman"/>
          <w:color w:val="000000" w:themeColor="text1"/>
          <w:sz w:val="24"/>
          <w:szCs w:val="24"/>
        </w:rPr>
        <w:t xml:space="preserve"> </w:t>
      </w:r>
      <w:r w:rsidRPr="000B627B">
        <w:rPr>
          <w:rFonts w:ascii="Times New Roman" w:hAnsi="Times New Roman"/>
          <w:i/>
          <w:iCs/>
          <w:color w:val="000000" w:themeColor="text1"/>
          <w:sz w:val="24"/>
          <w:szCs w:val="24"/>
        </w:rPr>
        <w:t xml:space="preserve">alocation </w:t>
      </w:r>
      <w:r w:rsidRPr="000B627B">
        <w:rPr>
          <w:rFonts w:ascii="Times New Roman" w:hAnsi="Times New Roman"/>
          <w:color w:val="000000" w:themeColor="text1"/>
          <w:sz w:val="24"/>
          <w:szCs w:val="24"/>
        </w:rPr>
        <w:t xml:space="preserve">dalam penggunaan sumber daya yang ada, dan tidak terdapatnya </w:t>
      </w:r>
      <w:r w:rsidRPr="000B627B">
        <w:rPr>
          <w:rFonts w:ascii="Times New Roman" w:hAnsi="Times New Roman"/>
          <w:i/>
          <w:iCs/>
          <w:color w:val="000000" w:themeColor="text1"/>
          <w:sz w:val="24"/>
          <w:szCs w:val="24"/>
        </w:rPr>
        <w:t xml:space="preserve">economics of scale </w:t>
      </w:r>
      <w:r w:rsidRPr="000B627B">
        <w:rPr>
          <w:rFonts w:ascii="Times New Roman" w:hAnsi="Times New Roman"/>
          <w:color w:val="000000" w:themeColor="text1"/>
          <w:sz w:val="24"/>
          <w:szCs w:val="24"/>
        </w:rPr>
        <w:t>(Iswardono S Permono dan Darmawan, 2000 dalam Muharam dan Pusvitasari, 2005).</w:t>
      </w:r>
    </w:p>
    <w:p w:rsidR="00C9596F" w:rsidRDefault="00C9596F" w:rsidP="000571A1">
      <w:pPr>
        <w:tabs>
          <w:tab w:val="left" w:pos="0"/>
        </w:tabs>
        <w:spacing w:before="120" w:after="0" w:line="240" w:lineRule="auto"/>
        <w:contextualSpacing/>
        <w:jc w:val="both"/>
        <w:rPr>
          <w:rFonts w:ascii="Times New Roman" w:hAnsi="Times New Roman"/>
          <w:color w:val="000000" w:themeColor="text1"/>
          <w:sz w:val="24"/>
          <w:szCs w:val="24"/>
        </w:rPr>
      </w:pPr>
      <w:r w:rsidRPr="000B627B">
        <w:rPr>
          <w:rFonts w:ascii="Times New Roman" w:hAnsi="Times New Roman"/>
          <w:color w:val="000000" w:themeColor="text1"/>
          <w:sz w:val="24"/>
          <w:szCs w:val="24"/>
        </w:rPr>
        <w:t xml:space="preserve">          Mengukur efisiensi perbankan dapat dilakukan dengan berbagai metode seperti melihat perbandingan indikator kinerja perbankan dan rasio keuangan, selain itu ada juga beberapa metode lain, yaitu pendekatan parametrik dan non parametrik (Hadad </w:t>
      </w:r>
      <w:r w:rsidRPr="000B627B">
        <w:rPr>
          <w:rFonts w:ascii="Times New Roman" w:hAnsi="Times New Roman"/>
          <w:i/>
          <w:iCs/>
          <w:color w:val="000000" w:themeColor="text1"/>
          <w:sz w:val="24"/>
          <w:szCs w:val="24"/>
        </w:rPr>
        <w:t>et al</w:t>
      </w:r>
      <w:r w:rsidRPr="000B627B">
        <w:rPr>
          <w:rFonts w:ascii="Times New Roman" w:hAnsi="Times New Roman"/>
          <w:color w:val="000000" w:themeColor="text1"/>
          <w:sz w:val="24"/>
          <w:szCs w:val="24"/>
        </w:rPr>
        <w:t xml:space="preserve">. , 2003:2). Pendekatan parametrik meliputi </w:t>
      </w:r>
      <w:r w:rsidRPr="000B627B">
        <w:rPr>
          <w:rFonts w:ascii="Times New Roman" w:hAnsi="Times New Roman"/>
          <w:i/>
          <w:iCs/>
          <w:color w:val="000000" w:themeColor="text1"/>
          <w:sz w:val="24"/>
          <w:szCs w:val="24"/>
        </w:rPr>
        <w:t xml:space="preserve">Stochastic Frontier Approach </w:t>
      </w:r>
      <w:r w:rsidRPr="000B627B">
        <w:rPr>
          <w:rFonts w:ascii="Times New Roman" w:hAnsi="Times New Roman"/>
          <w:color w:val="000000" w:themeColor="text1"/>
          <w:sz w:val="24"/>
          <w:szCs w:val="24"/>
        </w:rPr>
        <w:t xml:space="preserve">(SFA), </w:t>
      </w:r>
      <w:r w:rsidRPr="000B627B">
        <w:rPr>
          <w:rFonts w:ascii="Times New Roman" w:hAnsi="Times New Roman"/>
          <w:i/>
          <w:iCs/>
          <w:color w:val="000000" w:themeColor="text1"/>
          <w:sz w:val="24"/>
          <w:szCs w:val="24"/>
        </w:rPr>
        <w:t>Distribution</w:t>
      </w:r>
      <w:r w:rsidRPr="000B627B">
        <w:rPr>
          <w:rFonts w:ascii="Times New Roman" w:hAnsi="Times New Roman"/>
          <w:color w:val="000000" w:themeColor="text1"/>
          <w:sz w:val="24"/>
          <w:szCs w:val="24"/>
        </w:rPr>
        <w:t xml:space="preserve"> </w:t>
      </w:r>
      <w:r w:rsidRPr="000B627B">
        <w:rPr>
          <w:rFonts w:ascii="Times New Roman" w:hAnsi="Times New Roman"/>
          <w:i/>
          <w:iCs/>
          <w:color w:val="000000" w:themeColor="text1"/>
          <w:sz w:val="24"/>
          <w:szCs w:val="24"/>
        </w:rPr>
        <w:t xml:space="preserve">Free Approach </w:t>
      </w:r>
      <w:r w:rsidRPr="000B627B">
        <w:rPr>
          <w:rFonts w:ascii="Times New Roman" w:hAnsi="Times New Roman"/>
          <w:color w:val="000000" w:themeColor="text1"/>
          <w:sz w:val="24"/>
          <w:szCs w:val="24"/>
        </w:rPr>
        <w:t xml:space="preserve">(DFA), dan </w:t>
      </w:r>
      <w:r w:rsidRPr="000B627B">
        <w:rPr>
          <w:rFonts w:ascii="Times New Roman" w:hAnsi="Times New Roman"/>
          <w:i/>
          <w:iCs/>
          <w:color w:val="000000" w:themeColor="text1"/>
          <w:sz w:val="24"/>
          <w:szCs w:val="24"/>
        </w:rPr>
        <w:t xml:space="preserve">Thick Frontier Approach </w:t>
      </w:r>
      <w:r w:rsidRPr="000B627B">
        <w:rPr>
          <w:rFonts w:ascii="Times New Roman" w:hAnsi="Times New Roman"/>
          <w:color w:val="000000" w:themeColor="text1"/>
          <w:sz w:val="24"/>
          <w:szCs w:val="24"/>
        </w:rPr>
        <w:t xml:space="preserve">(TFA), sedangkan yang non parametrik adalah dengan menggunakan pendekatan </w:t>
      </w:r>
      <w:r w:rsidRPr="000B627B">
        <w:rPr>
          <w:rFonts w:ascii="Times New Roman" w:hAnsi="Times New Roman"/>
          <w:i/>
          <w:iCs/>
          <w:color w:val="000000" w:themeColor="text1"/>
          <w:sz w:val="24"/>
          <w:szCs w:val="24"/>
        </w:rPr>
        <w:t>Data</w:t>
      </w:r>
      <w:r w:rsidRPr="000B627B">
        <w:rPr>
          <w:rFonts w:ascii="Times New Roman" w:hAnsi="Times New Roman"/>
          <w:color w:val="000000" w:themeColor="text1"/>
          <w:sz w:val="24"/>
          <w:szCs w:val="24"/>
        </w:rPr>
        <w:t xml:space="preserve"> </w:t>
      </w:r>
      <w:r w:rsidRPr="000B627B">
        <w:rPr>
          <w:rFonts w:ascii="Times New Roman" w:hAnsi="Times New Roman"/>
          <w:i/>
          <w:iCs/>
          <w:color w:val="000000" w:themeColor="text1"/>
          <w:sz w:val="24"/>
          <w:szCs w:val="24"/>
        </w:rPr>
        <w:t xml:space="preserve">Envelopment Analysis </w:t>
      </w:r>
      <w:r w:rsidRPr="000B627B">
        <w:rPr>
          <w:rFonts w:ascii="Times New Roman" w:hAnsi="Times New Roman"/>
          <w:color w:val="000000" w:themeColor="text1"/>
          <w:sz w:val="24"/>
          <w:szCs w:val="24"/>
        </w:rPr>
        <w:t>(DEA).</w:t>
      </w:r>
    </w:p>
    <w:p w:rsidR="00465403" w:rsidRPr="00465403" w:rsidRDefault="00465403" w:rsidP="000571A1">
      <w:pPr>
        <w:tabs>
          <w:tab w:val="left" w:pos="0"/>
        </w:tabs>
        <w:spacing w:before="120" w:after="0" w:line="240" w:lineRule="auto"/>
        <w:contextualSpacing/>
        <w:jc w:val="both"/>
        <w:rPr>
          <w:rFonts w:ascii="Times New Roman" w:eastAsiaTheme="minorHAnsi" w:hAnsi="Times New Roman"/>
          <w:sz w:val="24"/>
          <w:szCs w:val="20"/>
          <w:lang w:val="en-US" w:eastAsia="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Tujuan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penelitian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adalah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mencari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tahu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apakah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Perbedaan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Efisiensi</w:t>
      </w:r>
      <w:proofErr w:type="spellEnd"/>
      <w:r>
        <w:rPr>
          <w:rFonts w:ascii="Times New Roman" w:hAnsi="Times New Roman"/>
          <w:color w:val="000000" w:themeColor="text1"/>
          <w:sz w:val="24"/>
          <w:szCs w:val="24"/>
          <w:lang w:val="en-US"/>
        </w:rPr>
        <w:t xml:space="preserve"> Bank </w:t>
      </w:r>
      <w:proofErr w:type="spellStart"/>
      <w:r>
        <w:rPr>
          <w:rFonts w:ascii="Times New Roman" w:hAnsi="Times New Roman"/>
          <w:color w:val="000000" w:themeColor="text1"/>
          <w:sz w:val="24"/>
          <w:szCs w:val="24"/>
          <w:lang w:val="en-US"/>
        </w:rPr>
        <w:t>Konvensional</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Bank </w:t>
      </w:r>
      <w:proofErr w:type="spellStart"/>
      <w:r>
        <w:rPr>
          <w:rFonts w:ascii="Times New Roman" w:hAnsi="Times New Roman"/>
          <w:color w:val="000000" w:themeColor="text1"/>
          <w:sz w:val="24"/>
          <w:szCs w:val="24"/>
          <w:lang w:val="en-US"/>
        </w:rPr>
        <w:t>Syariah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metode</w:t>
      </w:r>
      <w:proofErr w:type="spellEnd"/>
      <w:r>
        <w:rPr>
          <w:rFonts w:ascii="Times New Roman" w:hAnsi="Times New Roman"/>
          <w:color w:val="000000" w:themeColor="text1"/>
          <w:sz w:val="24"/>
          <w:szCs w:val="24"/>
          <w:lang w:val="en-US"/>
        </w:rPr>
        <w:t xml:space="preserve"> </w:t>
      </w:r>
      <w:r>
        <w:rPr>
          <w:rFonts w:ascii="Times New Roman" w:hAnsi="Times New Roman"/>
          <w:i/>
          <w:color w:val="000000" w:themeColor="text1"/>
          <w:sz w:val="24"/>
          <w:szCs w:val="24"/>
          <w:lang w:val="en-US"/>
        </w:rPr>
        <w:t xml:space="preserve">Data Envelopment Analysis </w:t>
      </w:r>
      <w:r>
        <w:rPr>
          <w:rFonts w:ascii="Times New Roman" w:hAnsi="Times New Roman"/>
          <w:color w:val="000000" w:themeColor="text1"/>
          <w:sz w:val="24"/>
          <w:szCs w:val="24"/>
          <w:lang w:val="en-US"/>
        </w:rPr>
        <w:t xml:space="preserve">(DEA) </w:t>
      </w:r>
      <w:proofErr w:type="spellStart"/>
      <w:r>
        <w:rPr>
          <w:rFonts w:ascii="Times New Roman" w:hAnsi="Times New Roman"/>
          <w:color w:val="000000" w:themeColor="text1"/>
          <w:sz w:val="24"/>
          <w:szCs w:val="24"/>
          <w:lang w:val="en-US"/>
        </w:rPr>
        <w:t>periode</w:t>
      </w:r>
      <w:proofErr w:type="spellEnd"/>
      <w:r>
        <w:rPr>
          <w:rFonts w:ascii="Times New Roman" w:hAnsi="Times New Roman"/>
          <w:color w:val="000000" w:themeColor="text1"/>
          <w:sz w:val="24"/>
          <w:szCs w:val="24"/>
          <w:lang w:val="en-US"/>
        </w:rPr>
        <w:t xml:space="preserve"> 2010-2014.</w:t>
      </w:r>
    </w:p>
    <w:p w:rsidR="00C135B2" w:rsidRPr="00C135B2" w:rsidRDefault="00C135B2" w:rsidP="000571A1">
      <w:pPr>
        <w:tabs>
          <w:tab w:val="left" w:pos="284"/>
        </w:tabs>
        <w:spacing w:before="120" w:after="0" w:line="240" w:lineRule="auto"/>
        <w:ind w:left="284"/>
        <w:contextualSpacing/>
        <w:jc w:val="both"/>
        <w:rPr>
          <w:rFonts w:ascii="Times New Roman" w:eastAsiaTheme="minorHAnsi" w:hAnsi="Times New Roman"/>
          <w:sz w:val="24"/>
          <w:szCs w:val="20"/>
          <w:lang w:eastAsia="en-US"/>
        </w:rPr>
      </w:pPr>
    </w:p>
    <w:p w:rsidR="00465403" w:rsidRPr="00465403" w:rsidRDefault="00465403" w:rsidP="000571A1">
      <w:pPr>
        <w:numPr>
          <w:ilvl w:val="0"/>
          <w:numId w:val="16"/>
        </w:numPr>
        <w:tabs>
          <w:tab w:val="left" w:pos="709"/>
        </w:tabs>
        <w:spacing w:before="120" w:after="0" w:line="240" w:lineRule="auto"/>
        <w:ind w:left="0" w:firstLine="0"/>
        <w:contextualSpacing/>
        <w:jc w:val="both"/>
        <w:rPr>
          <w:rFonts w:ascii="Times New Roman" w:eastAsiaTheme="minorHAnsi" w:hAnsi="Times New Roman"/>
          <w:b/>
          <w:sz w:val="24"/>
          <w:szCs w:val="20"/>
          <w:lang w:eastAsia="en-US"/>
        </w:rPr>
      </w:pPr>
      <w:r>
        <w:rPr>
          <w:rFonts w:ascii="Times New Roman" w:eastAsiaTheme="minorHAnsi" w:hAnsi="Times New Roman"/>
          <w:b/>
          <w:sz w:val="24"/>
          <w:szCs w:val="20"/>
          <w:lang w:val="en-US" w:eastAsia="en-US"/>
        </w:rPr>
        <w:lastRenderedPageBreak/>
        <w:t>LANDASAN TEORI</w:t>
      </w:r>
    </w:p>
    <w:p w:rsidR="00465403" w:rsidRPr="00465403" w:rsidRDefault="00465403" w:rsidP="000571A1">
      <w:pPr>
        <w:tabs>
          <w:tab w:val="left" w:pos="709"/>
        </w:tabs>
        <w:spacing w:before="120" w:after="0" w:line="240" w:lineRule="auto"/>
        <w:contextualSpacing/>
        <w:jc w:val="both"/>
        <w:rPr>
          <w:rFonts w:ascii="Times New Roman" w:eastAsiaTheme="minorHAnsi" w:hAnsi="Times New Roman"/>
          <w:b/>
          <w:sz w:val="24"/>
          <w:szCs w:val="20"/>
          <w:lang w:eastAsia="en-US"/>
        </w:rPr>
      </w:pPr>
      <w:r w:rsidRPr="00465403">
        <w:rPr>
          <w:rFonts w:ascii="Times New Roman" w:hAnsi="Times New Roman"/>
          <w:b/>
          <w:sz w:val="24"/>
          <w:szCs w:val="24"/>
        </w:rPr>
        <w:t xml:space="preserve">          </w:t>
      </w:r>
      <w:r w:rsidRPr="00465403">
        <w:rPr>
          <w:rFonts w:ascii="Times New Roman" w:hAnsi="Times New Roman"/>
          <w:sz w:val="24"/>
          <w:szCs w:val="24"/>
        </w:rPr>
        <w:t>Menurut Abidin dan Endri (2009:22) efisiensi merupakan salah satu</w:t>
      </w:r>
      <w:r w:rsidRPr="00465403">
        <w:rPr>
          <w:rFonts w:ascii="Times New Roman" w:hAnsi="Times New Roman"/>
          <w:b/>
          <w:sz w:val="24"/>
          <w:szCs w:val="24"/>
        </w:rPr>
        <w:t xml:space="preserve"> </w:t>
      </w:r>
      <w:r w:rsidRPr="00465403">
        <w:rPr>
          <w:rFonts w:ascii="Times New Roman" w:hAnsi="Times New Roman"/>
          <w:sz w:val="24"/>
          <w:szCs w:val="24"/>
        </w:rPr>
        <w:t>parameter kinerja yang secara teoritis mendasari seluruh kinerja sebuah</w:t>
      </w:r>
      <w:r w:rsidRPr="00465403">
        <w:rPr>
          <w:rFonts w:ascii="Times New Roman" w:hAnsi="Times New Roman"/>
          <w:b/>
          <w:sz w:val="24"/>
          <w:szCs w:val="24"/>
        </w:rPr>
        <w:t xml:space="preserve"> </w:t>
      </w:r>
      <w:r w:rsidRPr="00465403">
        <w:rPr>
          <w:rFonts w:ascii="Times New Roman" w:hAnsi="Times New Roman"/>
          <w:sz w:val="24"/>
          <w:szCs w:val="24"/>
        </w:rPr>
        <w:t xml:space="preserve">organisasi dengan mengacu pada filosofi </w:t>
      </w:r>
    </w:p>
    <w:p w:rsidR="00465403" w:rsidRPr="00607BF6" w:rsidRDefault="00465403" w:rsidP="000571A1">
      <w:pPr>
        <w:spacing w:before="120" w:after="0" w:line="240" w:lineRule="auto"/>
        <w:ind w:left="284"/>
        <w:jc w:val="both"/>
        <w:rPr>
          <w:rFonts w:ascii="Times New Roman" w:hAnsi="Times New Roman"/>
          <w:b/>
          <w:sz w:val="24"/>
          <w:szCs w:val="24"/>
        </w:rPr>
      </w:pPr>
      <w:r w:rsidRPr="00B06763">
        <w:rPr>
          <w:rFonts w:ascii="Times New Roman" w:hAnsi="Times New Roman"/>
          <w:b/>
          <w:sz w:val="24"/>
          <w:szCs w:val="24"/>
        </w:rPr>
        <w:t>“Kemampuan menghasilkan output yang optimal dengan input-nya yang ada, adalah merupakan ukuran kinerja yang diharapkan”.</w:t>
      </w:r>
    </w:p>
    <w:p w:rsidR="00465403" w:rsidRDefault="00465403" w:rsidP="000571A1">
      <w:pPr>
        <w:spacing w:before="120" w:after="0" w:line="240" w:lineRule="auto"/>
        <w:jc w:val="both"/>
        <w:rPr>
          <w:rFonts w:ascii="Times New Roman" w:hAnsi="Times New Roman"/>
          <w:sz w:val="24"/>
          <w:szCs w:val="24"/>
        </w:rPr>
      </w:pPr>
      <w:r>
        <w:rPr>
          <w:rFonts w:ascii="Times New Roman" w:hAnsi="Times New Roman"/>
          <w:b/>
          <w:sz w:val="24"/>
          <w:szCs w:val="24"/>
        </w:rPr>
        <w:t xml:space="preserve">          </w:t>
      </w:r>
      <w:r w:rsidRPr="00607BF6">
        <w:rPr>
          <w:rFonts w:ascii="Times New Roman" w:hAnsi="Times New Roman"/>
          <w:sz w:val="24"/>
          <w:szCs w:val="24"/>
        </w:rPr>
        <w:t>Menurut Hadad</w:t>
      </w:r>
      <w:r>
        <w:rPr>
          <w:rFonts w:ascii="Times New Roman" w:hAnsi="Times New Roman"/>
          <w:sz w:val="24"/>
          <w:szCs w:val="24"/>
        </w:rPr>
        <w:t>, dkk</w:t>
      </w:r>
      <w:r w:rsidRPr="00607BF6">
        <w:rPr>
          <w:rFonts w:ascii="Times New Roman" w:hAnsi="Times New Roman"/>
          <w:sz w:val="24"/>
          <w:szCs w:val="24"/>
        </w:rPr>
        <w:t xml:space="preserve"> </w:t>
      </w:r>
      <w:r>
        <w:rPr>
          <w:rFonts w:ascii="Times New Roman" w:hAnsi="Times New Roman"/>
          <w:sz w:val="24"/>
          <w:szCs w:val="24"/>
        </w:rPr>
        <w:t>(2003:2), efisiensi dalam perbankan seperti halnya perusahaan juga</w:t>
      </w:r>
      <w:r>
        <w:rPr>
          <w:rFonts w:ascii="Times New Roman" w:hAnsi="Times New Roman"/>
          <w:b/>
          <w:sz w:val="24"/>
          <w:szCs w:val="24"/>
        </w:rPr>
        <w:t xml:space="preserve"> </w:t>
      </w:r>
      <w:r>
        <w:rPr>
          <w:rFonts w:ascii="Times New Roman" w:hAnsi="Times New Roman"/>
          <w:sz w:val="24"/>
          <w:szCs w:val="24"/>
        </w:rPr>
        <w:t>merupakan tolak ukur dalam mengukur kinerja bank. Dimana efisiensi</w:t>
      </w:r>
      <w:r>
        <w:rPr>
          <w:rFonts w:ascii="Times New Roman" w:hAnsi="Times New Roman"/>
          <w:b/>
          <w:sz w:val="24"/>
          <w:szCs w:val="24"/>
        </w:rPr>
        <w:t xml:space="preserve"> </w:t>
      </w:r>
      <w:r>
        <w:rPr>
          <w:rFonts w:ascii="Times New Roman" w:hAnsi="Times New Roman"/>
          <w:sz w:val="24"/>
          <w:szCs w:val="24"/>
        </w:rPr>
        <w:t>merupakan jawaban atas kesulitan-kesulitan dalam menghitung ukuran-ukuran</w:t>
      </w:r>
      <w:r>
        <w:rPr>
          <w:rFonts w:ascii="Times New Roman" w:hAnsi="Times New Roman"/>
          <w:b/>
          <w:sz w:val="24"/>
          <w:szCs w:val="24"/>
        </w:rPr>
        <w:t xml:space="preserve"> </w:t>
      </w:r>
      <w:r>
        <w:rPr>
          <w:rFonts w:ascii="Times New Roman" w:hAnsi="Times New Roman"/>
          <w:sz w:val="24"/>
          <w:szCs w:val="24"/>
        </w:rPr>
        <w:t xml:space="preserve">kinerja seperti tingkat alokasi, teknis, maupun total efisiensi. Sedangkan menurut Haseeb Shahid </w:t>
      </w:r>
      <w:r>
        <w:rPr>
          <w:rFonts w:ascii="Times New Roman" w:hAnsi="Times New Roman"/>
          <w:i/>
          <w:iCs/>
          <w:sz w:val="24"/>
          <w:szCs w:val="24"/>
        </w:rPr>
        <w:t xml:space="preserve">et al. </w:t>
      </w:r>
      <w:r>
        <w:rPr>
          <w:rFonts w:ascii="Times New Roman" w:hAnsi="Times New Roman"/>
          <w:sz w:val="24"/>
          <w:szCs w:val="24"/>
        </w:rPr>
        <w:t>(2010:25),</w:t>
      </w:r>
      <w:r>
        <w:rPr>
          <w:rFonts w:ascii="Times New Roman" w:hAnsi="Times New Roman"/>
          <w:b/>
          <w:sz w:val="24"/>
          <w:szCs w:val="24"/>
        </w:rPr>
        <w:t xml:space="preserve"> </w:t>
      </w:r>
      <w:r>
        <w:rPr>
          <w:rFonts w:ascii="Times New Roman" w:hAnsi="Times New Roman"/>
          <w:sz w:val="24"/>
          <w:szCs w:val="24"/>
        </w:rPr>
        <w:t>efisiensi perbankan didefinisikan sebagai perbedaan antara jumlah variable</w:t>
      </w:r>
      <w:r>
        <w:rPr>
          <w:rFonts w:ascii="Times New Roman" w:hAnsi="Times New Roman"/>
          <w:b/>
          <w:sz w:val="24"/>
          <w:szCs w:val="24"/>
        </w:rPr>
        <w:t xml:space="preserve"> </w:t>
      </w:r>
      <w:r>
        <w:rPr>
          <w:rFonts w:ascii="Times New Roman" w:hAnsi="Times New Roman"/>
          <w:sz w:val="24"/>
          <w:szCs w:val="24"/>
        </w:rPr>
        <w:t>input dan output yang diamati dengan variabel input dan output yang</w:t>
      </w:r>
      <w:r>
        <w:rPr>
          <w:rFonts w:ascii="Times New Roman" w:hAnsi="Times New Roman"/>
          <w:b/>
          <w:sz w:val="24"/>
          <w:szCs w:val="24"/>
        </w:rPr>
        <w:t xml:space="preserve"> </w:t>
      </w:r>
      <w:r>
        <w:rPr>
          <w:rFonts w:ascii="Times New Roman" w:hAnsi="Times New Roman"/>
          <w:sz w:val="24"/>
          <w:szCs w:val="24"/>
        </w:rPr>
        <w:t>optimal. Bank yang efisien dapat mencapai nilai maksimum satu dan bank</w:t>
      </w:r>
      <w:r>
        <w:rPr>
          <w:rFonts w:ascii="Times New Roman" w:hAnsi="Times New Roman"/>
          <w:b/>
          <w:sz w:val="24"/>
          <w:szCs w:val="24"/>
        </w:rPr>
        <w:t xml:space="preserve"> </w:t>
      </w:r>
      <w:r>
        <w:rPr>
          <w:rFonts w:ascii="Times New Roman" w:hAnsi="Times New Roman"/>
          <w:sz w:val="24"/>
          <w:szCs w:val="24"/>
        </w:rPr>
        <w:t>inefisien nilainya dapat berkurang sampai nol.</w:t>
      </w:r>
    </w:p>
    <w:p w:rsidR="00465403" w:rsidRDefault="00465403" w:rsidP="000571A1">
      <w:pPr>
        <w:spacing w:before="120" w:after="0" w:line="240" w:lineRule="auto"/>
        <w:jc w:val="both"/>
        <w:rPr>
          <w:rFonts w:ascii="Times New Roman" w:hAnsi="Times New Roman"/>
          <w:b/>
          <w:sz w:val="24"/>
        </w:rPr>
      </w:pPr>
      <w:r>
        <w:rPr>
          <w:rFonts w:ascii="Times New Roman" w:hAnsi="Times New Roman"/>
          <w:b/>
          <w:sz w:val="24"/>
          <w:szCs w:val="24"/>
        </w:rPr>
        <w:t xml:space="preserve">          </w:t>
      </w:r>
      <w:r>
        <w:rPr>
          <w:rFonts w:ascii="Times New Roman" w:hAnsi="Times New Roman"/>
          <w:sz w:val="24"/>
          <w:szCs w:val="24"/>
        </w:rPr>
        <w:t>Efisiensi industri perbankan dapat ditinjau dari sudut pandang</w:t>
      </w:r>
      <w:r>
        <w:rPr>
          <w:rFonts w:ascii="Times New Roman" w:hAnsi="Times New Roman"/>
          <w:b/>
          <w:sz w:val="24"/>
          <w:szCs w:val="24"/>
        </w:rPr>
        <w:t xml:space="preserve"> </w:t>
      </w:r>
      <w:r>
        <w:rPr>
          <w:rFonts w:ascii="Times New Roman" w:hAnsi="Times New Roman"/>
          <w:sz w:val="24"/>
          <w:szCs w:val="24"/>
        </w:rPr>
        <w:t>mikro maupun makro (Berger dan Mester, 1997 dalam Zaenal Abidin dan</w:t>
      </w:r>
      <w:r>
        <w:rPr>
          <w:rFonts w:ascii="Times New Roman" w:hAnsi="Times New Roman"/>
          <w:b/>
          <w:sz w:val="24"/>
          <w:szCs w:val="24"/>
        </w:rPr>
        <w:t xml:space="preserve"> </w:t>
      </w:r>
      <w:r>
        <w:rPr>
          <w:rFonts w:ascii="Times New Roman" w:hAnsi="Times New Roman"/>
          <w:sz w:val="24"/>
          <w:szCs w:val="24"/>
        </w:rPr>
        <w:t>Endri, 2009:21). Dari perspektif mikro, dalam suasana persaingan yang</w:t>
      </w:r>
      <w:r>
        <w:rPr>
          <w:rFonts w:ascii="Times New Roman" w:hAnsi="Times New Roman"/>
          <w:b/>
          <w:sz w:val="24"/>
          <w:szCs w:val="24"/>
        </w:rPr>
        <w:t xml:space="preserve"> </w:t>
      </w:r>
      <w:r>
        <w:rPr>
          <w:rFonts w:ascii="Times New Roman" w:hAnsi="Times New Roman"/>
          <w:sz w:val="24"/>
          <w:szCs w:val="24"/>
        </w:rPr>
        <w:t>semakin ketat sebuah bank agar bisa bertahan dan berkembang harus</w:t>
      </w:r>
      <w:r>
        <w:rPr>
          <w:rFonts w:ascii="Times New Roman" w:hAnsi="Times New Roman"/>
          <w:b/>
          <w:sz w:val="24"/>
          <w:szCs w:val="24"/>
        </w:rPr>
        <w:t xml:space="preserve"> </w:t>
      </w:r>
      <w:r>
        <w:rPr>
          <w:rFonts w:ascii="Times New Roman" w:hAnsi="Times New Roman"/>
          <w:sz w:val="24"/>
          <w:szCs w:val="24"/>
        </w:rPr>
        <w:t>efisien dalam kegiatan operasionalnya. Bank-bank yang tidak efisien, besar</w:t>
      </w:r>
      <w:r>
        <w:rPr>
          <w:rFonts w:ascii="Times New Roman" w:hAnsi="Times New Roman"/>
          <w:b/>
          <w:sz w:val="24"/>
          <w:szCs w:val="24"/>
        </w:rPr>
        <w:t xml:space="preserve"> </w:t>
      </w:r>
      <w:r>
        <w:rPr>
          <w:rFonts w:ascii="Times New Roman" w:hAnsi="Times New Roman"/>
          <w:sz w:val="24"/>
          <w:szCs w:val="24"/>
        </w:rPr>
        <w:t xml:space="preserve">kemungkinan akan </w:t>
      </w:r>
      <w:r>
        <w:rPr>
          <w:rFonts w:ascii="Times New Roman" w:hAnsi="Times New Roman"/>
          <w:i/>
          <w:iCs/>
          <w:sz w:val="24"/>
          <w:szCs w:val="24"/>
        </w:rPr>
        <w:t xml:space="preserve">exit </w:t>
      </w:r>
      <w:r>
        <w:rPr>
          <w:rFonts w:ascii="Times New Roman" w:hAnsi="Times New Roman"/>
          <w:sz w:val="24"/>
          <w:szCs w:val="24"/>
        </w:rPr>
        <w:t>dari pasar karena tidak mampu bersaing dengan</w:t>
      </w:r>
      <w:r>
        <w:rPr>
          <w:rFonts w:ascii="Times New Roman" w:hAnsi="Times New Roman"/>
          <w:b/>
          <w:sz w:val="24"/>
          <w:szCs w:val="24"/>
        </w:rPr>
        <w:t xml:space="preserve"> </w:t>
      </w:r>
      <w:r>
        <w:rPr>
          <w:rFonts w:ascii="Times New Roman" w:hAnsi="Times New Roman"/>
          <w:sz w:val="24"/>
          <w:szCs w:val="24"/>
        </w:rPr>
        <w:t>kompetitornya, baik dari segi harga (</w:t>
      </w:r>
      <w:r>
        <w:rPr>
          <w:rFonts w:ascii="Times New Roman" w:hAnsi="Times New Roman"/>
          <w:i/>
          <w:iCs/>
          <w:sz w:val="24"/>
          <w:szCs w:val="24"/>
        </w:rPr>
        <w:t>pricing</w:t>
      </w:r>
      <w:r>
        <w:rPr>
          <w:rFonts w:ascii="Times New Roman" w:hAnsi="Times New Roman"/>
          <w:sz w:val="24"/>
          <w:szCs w:val="24"/>
        </w:rPr>
        <w:t>) maupun dalam hal kualitas</w:t>
      </w:r>
      <w:r>
        <w:rPr>
          <w:rFonts w:ascii="Times New Roman" w:hAnsi="Times New Roman"/>
          <w:b/>
          <w:sz w:val="24"/>
          <w:szCs w:val="24"/>
        </w:rPr>
        <w:t xml:space="preserve"> </w:t>
      </w:r>
      <w:r>
        <w:rPr>
          <w:rFonts w:ascii="Times New Roman" w:hAnsi="Times New Roman"/>
          <w:sz w:val="24"/>
          <w:szCs w:val="24"/>
        </w:rPr>
        <w:t>produk dan pelayanan. Bank yang tidak efisien juga akan kesulitan dalam</w:t>
      </w:r>
      <w:r>
        <w:rPr>
          <w:rFonts w:ascii="Times New Roman" w:hAnsi="Times New Roman"/>
          <w:b/>
          <w:sz w:val="24"/>
          <w:szCs w:val="24"/>
        </w:rPr>
        <w:t xml:space="preserve"> </w:t>
      </w:r>
      <w:r>
        <w:rPr>
          <w:rFonts w:ascii="Times New Roman" w:hAnsi="Times New Roman"/>
          <w:sz w:val="24"/>
          <w:szCs w:val="24"/>
        </w:rPr>
        <w:t>mempertahankan kesetiaan nasabahnya dan juga tidak diminati oleh calon</w:t>
      </w:r>
      <w:r>
        <w:rPr>
          <w:rFonts w:ascii="Times New Roman" w:hAnsi="Times New Roman"/>
          <w:b/>
          <w:sz w:val="24"/>
          <w:szCs w:val="24"/>
        </w:rPr>
        <w:t xml:space="preserve"> </w:t>
      </w:r>
      <w:r>
        <w:rPr>
          <w:rFonts w:ascii="Times New Roman" w:hAnsi="Times New Roman"/>
          <w:sz w:val="24"/>
          <w:szCs w:val="24"/>
        </w:rPr>
        <w:t xml:space="preserve">nasabah dalam rangka untuk memperbesar </w:t>
      </w:r>
      <w:r>
        <w:rPr>
          <w:rFonts w:ascii="Times New Roman" w:hAnsi="Times New Roman"/>
          <w:i/>
          <w:iCs/>
          <w:sz w:val="24"/>
          <w:szCs w:val="24"/>
        </w:rPr>
        <w:t>customer-basenya</w:t>
      </w:r>
      <w:r>
        <w:rPr>
          <w:rFonts w:ascii="Times New Roman" w:hAnsi="Times New Roman"/>
          <w:sz w:val="24"/>
          <w:szCs w:val="24"/>
        </w:rPr>
        <w:t>.</w:t>
      </w:r>
    </w:p>
    <w:p w:rsidR="00465403" w:rsidRDefault="00465403" w:rsidP="000571A1">
      <w:pPr>
        <w:spacing w:before="120" w:after="0" w:line="240" w:lineRule="auto"/>
        <w:jc w:val="both"/>
        <w:rPr>
          <w:rFonts w:ascii="Times New Roman" w:hAnsi="Times New Roman"/>
          <w:sz w:val="24"/>
          <w:szCs w:val="24"/>
        </w:rPr>
      </w:pPr>
      <w:r>
        <w:rPr>
          <w:rFonts w:ascii="Times New Roman" w:hAnsi="Times New Roman"/>
          <w:b/>
          <w:sz w:val="24"/>
        </w:rPr>
        <w:t xml:space="preserve">          </w:t>
      </w:r>
      <w:r>
        <w:rPr>
          <w:rFonts w:ascii="Times New Roman" w:hAnsi="Times New Roman"/>
          <w:sz w:val="24"/>
          <w:szCs w:val="24"/>
        </w:rPr>
        <w:t>Menurut Hadad, dkk (2003:3) terdapat 3 pendekatan yang lazim</w:t>
      </w:r>
      <w:r>
        <w:rPr>
          <w:rFonts w:ascii="Times New Roman" w:hAnsi="Times New Roman"/>
          <w:b/>
          <w:sz w:val="24"/>
        </w:rPr>
        <w:t xml:space="preserve"> </w:t>
      </w:r>
      <w:r>
        <w:rPr>
          <w:rFonts w:ascii="Times New Roman" w:hAnsi="Times New Roman"/>
          <w:sz w:val="24"/>
          <w:szCs w:val="24"/>
        </w:rPr>
        <w:t xml:space="preserve">digunakan baik dalam metode parametrik </w:t>
      </w:r>
      <w:r>
        <w:rPr>
          <w:rFonts w:ascii="Times New Roman" w:hAnsi="Times New Roman"/>
          <w:i/>
          <w:iCs/>
          <w:sz w:val="24"/>
          <w:szCs w:val="24"/>
        </w:rPr>
        <w:t>Stochastic Frontier Analysis</w:t>
      </w:r>
      <w:r>
        <w:rPr>
          <w:rFonts w:ascii="Times New Roman" w:hAnsi="Times New Roman"/>
          <w:b/>
          <w:sz w:val="24"/>
        </w:rPr>
        <w:t xml:space="preserve"> </w:t>
      </w:r>
      <w:r>
        <w:rPr>
          <w:rFonts w:ascii="Times New Roman" w:hAnsi="Times New Roman"/>
          <w:sz w:val="24"/>
          <w:szCs w:val="24"/>
        </w:rPr>
        <w:t xml:space="preserve">(SFA) dan </w:t>
      </w:r>
      <w:r>
        <w:rPr>
          <w:rFonts w:ascii="Times New Roman" w:hAnsi="Times New Roman"/>
          <w:i/>
          <w:iCs/>
          <w:sz w:val="24"/>
          <w:szCs w:val="24"/>
        </w:rPr>
        <w:t xml:space="preserve">Distribution Free Analysis </w:t>
      </w:r>
      <w:r>
        <w:rPr>
          <w:rFonts w:ascii="Times New Roman" w:hAnsi="Times New Roman"/>
          <w:sz w:val="24"/>
          <w:szCs w:val="24"/>
        </w:rPr>
        <w:t>(DFA) maupun non parametrik</w:t>
      </w:r>
      <w:r>
        <w:rPr>
          <w:rFonts w:ascii="Times New Roman" w:hAnsi="Times New Roman"/>
          <w:b/>
          <w:sz w:val="24"/>
        </w:rPr>
        <w:t xml:space="preserve"> </w:t>
      </w:r>
      <w:r>
        <w:rPr>
          <w:rFonts w:ascii="Times New Roman" w:hAnsi="Times New Roman"/>
          <w:i/>
          <w:iCs/>
          <w:sz w:val="24"/>
          <w:szCs w:val="24"/>
        </w:rPr>
        <w:t xml:space="preserve">Data Envelopment Analysis </w:t>
      </w:r>
      <w:r>
        <w:rPr>
          <w:rFonts w:ascii="Times New Roman" w:hAnsi="Times New Roman"/>
          <w:sz w:val="24"/>
          <w:szCs w:val="24"/>
        </w:rPr>
        <w:t>(DEA) untuk mendefinisikan hubungan input</w:t>
      </w:r>
      <w:r>
        <w:rPr>
          <w:rFonts w:ascii="Times New Roman" w:hAnsi="Times New Roman"/>
          <w:b/>
          <w:sz w:val="24"/>
        </w:rPr>
        <w:t xml:space="preserve"> </w:t>
      </w:r>
      <w:r>
        <w:rPr>
          <w:rFonts w:ascii="Times New Roman" w:hAnsi="Times New Roman"/>
          <w:sz w:val="24"/>
          <w:szCs w:val="24"/>
        </w:rPr>
        <w:t>dan output dalam kegiatan finansial suatu lembaga keuangan yaitu:</w:t>
      </w:r>
    </w:p>
    <w:p w:rsidR="00465403" w:rsidRPr="00922750" w:rsidRDefault="00465403" w:rsidP="000571A1">
      <w:pPr>
        <w:pStyle w:val="ListParagraph"/>
        <w:numPr>
          <w:ilvl w:val="0"/>
          <w:numId w:val="12"/>
        </w:numPr>
        <w:spacing w:before="120" w:after="0" w:line="240" w:lineRule="auto"/>
        <w:ind w:left="426"/>
        <w:jc w:val="both"/>
        <w:rPr>
          <w:rFonts w:ascii="Times New Roman" w:hAnsi="Times New Roman"/>
          <w:sz w:val="24"/>
          <w:szCs w:val="24"/>
        </w:rPr>
      </w:pPr>
      <w:r w:rsidRPr="00922750">
        <w:rPr>
          <w:rFonts w:ascii="Times New Roman" w:hAnsi="Times New Roman"/>
          <w:sz w:val="24"/>
          <w:szCs w:val="24"/>
        </w:rPr>
        <w:t xml:space="preserve">Pendekatan Aset ( </w:t>
      </w:r>
      <w:r w:rsidRPr="00922750">
        <w:rPr>
          <w:rFonts w:ascii="Times New Roman" w:hAnsi="Times New Roman"/>
          <w:i/>
          <w:iCs/>
          <w:sz w:val="24"/>
          <w:szCs w:val="24"/>
        </w:rPr>
        <w:t>The asset Approach</w:t>
      </w:r>
      <w:r w:rsidRPr="00922750">
        <w:rPr>
          <w:rFonts w:ascii="Times New Roman" w:hAnsi="Times New Roman"/>
          <w:sz w:val="24"/>
          <w:szCs w:val="24"/>
        </w:rPr>
        <w:t>)</w:t>
      </w:r>
    </w:p>
    <w:p w:rsidR="00465403" w:rsidRDefault="00465403" w:rsidP="000571A1">
      <w:pPr>
        <w:pStyle w:val="ListParagraph"/>
        <w:spacing w:before="120" w:after="0" w:line="240" w:lineRule="auto"/>
        <w:ind w:left="426"/>
        <w:jc w:val="both"/>
        <w:rPr>
          <w:rFonts w:ascii="Times New Roman" w:hAnsi="Times New Roman"/>
          <w:sz w:val="24"/>
          <w:szCs w:val="24"/>
        </w:rPr>
      </w:pPr>
      <w:r w:rsidRPr="00922750">
        <w:rPr>
          <w:rFonts w:ascii="Times New Roman" w:hAnsi="Times New Roman"/>
          <w:sz w:val="24"/>
          <w:szCs w:val="24"/>
        </w:rPr>
        <w:t>Pendekatan aset mencerminkan fungsi primer sebuah lembaga keuangan sebagai pencipta kredit pinjaman (</w:t>
      </w:r>
      <w:r w:rsidRPr="00922750">
        <w:rPr>
          <w:rFonts w:ascii="Times New Roman" w:hAnsi="Times New Roman"/>
          <w:i/>
          <w:iCs/>
          <w:sz w:val="24"/>
          <w:szCs w:val="24"/>
        </w:rPr>
        <w:t>loans</w:t>
      </w:r>
      <w:r w:rsidRPr="00922750">
        <w:rPr>
          <w:rFonts w:ascii="Times New Roman" w:hAnsi="Times New Roman"/>
          <w:sz w:val="24"/>
          <w:szCs w:val="24"/>
        </w:rPr>
        <w:t>). Dalam pendekatan ini, output didefinisikan ke dalam bentuk aset.</w:t>
      </w:r>
    </w:p>
    <w:p w:rsidR="00465403" w:rsidRPr="00922750" w:rsidRDefault="00465403" w:rsidP="000571A1">
      <w:pPr>
        <w:pStyle w:val="ListParagraph"/>
        <w:numPr>
          <w:ilvl w:val="0"/>
          <w:numId w:val="12"/>
        </w:numPr>
        <w:spacing w:before="120" w:after="0" w:line="240" w:lineRule="auto"/>
        <w:ind w:left="426"/>
        <w:jc w:val="both"/>
        <w:rPr>
          <w:rFonts w:ascii="Times New Roman" w:hAnsi="Times New Roman"/>
          <w:sz w:val="24"/>
          <w:szCs w:val="24"/>
        </w:rPr>
      </w:pPr>
      <w:r w:rsidRPr="00922750">
        <w:rPr>
          <w:rFonts w:ascii="Times New Roman" w:hAnsi="Times New Roman"/>
          <w:sz w:val="24"/>
          <w:szCs w:val="24"/>
        </w:rPr>
        <w:t>Pendekatan Produksi (</w:t>
      </w:r>
      <w:r w:rsidRPr="00922750">
        <w:rPr>
          <w:rFonts w:ascii="Times New Roman" w:hAnsi="Times New Roman"/>
          <w:i/>
          <w:iCs/>
          <w:sz w:val="24"/>
          <w:szCs w:val="24"/>
        </w:rPr>
        <w:t>The Production Approach</w:t>
      </w:r>
      <w:r w:rsidRPr="00922750">
        <w:rPr>
          <w:rFonts w:ascii="Times New Roman" w:hAnsi="Times New Roman"/>
          <w:sz w:val="24"/>
          <w:szCs w:val="24"/>
        </w:rPr>
        <w:t xml:space="preserve">) </w:t>
      </w:r>
    </w:p>
    <w:p w:rsidR="00465403" w:rsidRDefault="00465403" w:rsidP="000571A1">
      <w:pPr>
        <w:pStyle w:val="ListParagraph"/>
        <w:spacing w:before="120" w:after="0" w:line="240" w:lineRule="auto"/>
        <w:ind w:left="426"/>
        <w:jc w:val="both"/>
        <w:rPr>
          <w:rFonts w:ascii="Times New Roman" w:hAnsi="Times New Roman"/>
          <w:sz w:val="24"/>
          <w:szCs w:val="24"/>
        </w:rPr>
      </w:pPr>
      <w:r w:rsidRPr="00922750">
        <w:rPr>
          <w:rFonts w:ascii="Times New Roman" w:hAnsi="Times New Roman"/>
          <w:sz w:val="24"/>
          <w:szCs w:val="24"/>
        </w:rPr>
        <w:t>Pendekatan ini menganggap lembaga keuangan sebagai produsen dari akun deposito (</w:t>
      </w:r>
      <w:r w:rsidRPr="00922750">
        <w:rPr>
          <w:rFonts w:ascii="Times New Roman" w:hAnsi="Times New Roman"/>
          <w:i/>
          <w:iCs/>
          <w:sz w:val="24"/>
          <w:szCs w:val="24"/>
        </w:rPr>
        <w:t>deposit account</w:t>
      </w:r>
      <w:r w:rsidRPr="00922750">
        <w:rPr>
          <w:rFonts w:ascii="Times New Roman" w:hAnsi="Times New Roman"/>
          <w:sz w:val="24"/>
          <w:szCs w:val="24"/>
        </w:rPr>
        <w:t>) dan kredit pinjaman (</w:t>
      </w:r>
      <w:r w:rsidRPr="00922750">
        <w:rPr>
          <w:rFonts w:ascii="Times New Roman" w:hAnsi="Times New Roman"/>
          <w:i/>
          <w:iCs/>
          <w:sz w:val="24"/>
          <w:szCs w:val="24"/>
        </w:rPr>
        <w:t>credit accounts</w:t>
      </w:r>
      <w:r w:rsidRPr="00922750">
        <w:rPr>
          <w:rFonts w:ascii="Times New Roman" w:hAnsi="Times New Roman"/>
          <w:sz w:val="24"/>
          <w:szCs w:val="24"/>
        </w:rPr>
        <w:t xml:space="preserve">) lalu mendefinisikan output sebagai jumlah tenaga kerja, pengeluaran modal pada aset-aset tetap dan material lainya. </w:t>
      </w:r>
    </w:p>
    <w:p w:rsidR="00900285" w:rsidRDefault="00465403" w:rsidP="00900285">
      <w:pPr>
        <w:pStyle w:val="ListParagraph"/>
        <w:numPr>
          <w:ilvl w:val="0"/>
          <w:numId w:val="12"/>
        </w:numPr>
        <w:spacing w:before="120" w:after="0" w:line="240" w:lineRule="auto"/>
        <w:ind w:left="426"/>
        <w:jc w:val="both"/>
        <w:rPr>
          <w:rFonts w:ascii="Times New Roman" w:hAnsi="Times New Roman"/>
          <w:sz w:val="24"/>
          <w:szCs w:val="24"/>
        </w:rPr>
      </w:pPr>
      <w:r w:rsidRPr="00922750">
        <w:rPr>
          <w:rFonts w:ascii="Times New Roman" w:hAnsi="Times New Roman"/>
          <w:sz w:val="24"/>
          <w:szCs w:val="24"/>
        </w:rPr>
        <w:t>Pendekatan Intermediasi (</w:t>
      </w:r>
      <w:r w:rsidRPr="00922750">
        <w:rPr>
          <w:rFonts w:ascii="Times New Roman" w:hAnsi="Times New Roman"/>
          <w:i/>
          <w:iCs/>
          <w:sz w:val="24"/>
          <w:szCs w:val="24"/>
        </w:rPr>
        <w:t>The Intermediation Approach</w:t>
      </w:r>
      <w:r w:rsidRPr="00922750">
        <w:rPr>
          <w:rFonts w:ascii="Times New Roman" w:hAnsi="Times New Roman"/>
          <w:sz w:val="24"/>
          <w:szCs w:val="24"/>
        </w:rPr>
        <w:t>)</w:t>
      </w:r>
    </w:p>
    <w:p w:rsidR="00C7554D" w:rsidRDefault="00465403" w:rsidP="00900285">
      <w:pPr>
        <w:pStyle w:val="ListParagraph"/>
        <w:spacing w:before="120" w:after="0" w:line="240" w:lineRule="auto"/>
        <w:ind w:left="426"/>
        <w:jc w:val="both"/>
        <w:rPr>
          <w:rFonts w:ascii="Times New Roman" w:hAnsi="Times New Roman"/>
          <w:sz w:val="24"/>
          <w:szCs w:val="24"/>
        </w:rPr>
      </w:pPr>
      <w:r w:rsidRPr="00900285">
        <w:rPr>
          <w:rFonts w:ascii="Times New Roman" w:hAnsi="Times New Roman"/>
          <w:sz w:val="24"/>
          <w:szCs w:val="24"/>
        </w:rPr>
        <w:t>Pendekatan ini mengasumsikan bahwa lembaga keuangan bertindak sebagai perantara antara penabung dan peminjam dan menjadikan total kredit dan sekuritas sebagai output. Sedangkan deposito dengan tenaga kerja dan modal fisik didefinisikan sebagai input (Sufian, 2006:38).</w:t>
      </w:r>
    </w:p>
    <w:p w:rsidR="00900285" w:rsidRDefault="00900285" w:rsidP="00900285">
      <w:pPr>
        <w:pStyle w:val="ListParagraph"/>
        <w:spacing w:before="120" w:after="0" w:line="240" w:lineRule="auto"/>
        <w:ind w:left="426"/>
        <w:jc w:val="both"/>
        <w:rPr>
          <w:rFonts w:ascii="Times New Roman" w:hAnsi="Times New Roman"/>
          <w:sz w:val="24"/>
          <w:szCs w:val="24"/>
        </w:rPr>
      </w:pPr>
    </w:p>
    <w:p w:rsidR="00900285" w:rsidRDefault="00900285" w:rsidP="00900285">
      <w:pPr>
        <w:pStyle w:val="ListParagraph"/>
        <w:spacing w:before="120" w:after="0" w:line="240" w:lineRule="auto"/>
        <w:ind w:left="426"/>
        <w:jc w:val="both"/>
        <w:rPr>
          <w:rFonts w:ascii="Times New Roman" w:hAnsi="Times New Roman"/>
          <w:sz w:val="24"/>
          <w:szCs w:val="24"/>
        </w:rPr>
      </w:pPr>
    </w:p>
    <w:p w:rsidR="00900285" w:rsidRPr="00900285" w:rsidRDefault="00900285" w:rsidP="00900285">
      <w:pPr>
        <w:pStyle w:val="ListParagraph"/>
        <w:spacing w:before="120" w:after="0" w:line="240" w:lineRule="auto"/>
        <w:ind w:left="426"/>
        <w:jc w:val="both"/>
        <w:rPr>
          <w:rFonts w:ascii="Times New Roman" w:hAnsi="Times New Roman"/>
          <w:sz w:val="24"/>
          <w:szCs w:val="24"/>
        </w:rPr>
      </w:pPr>
    </w:p>
    <w:p w:rsidR="00465403" w:rsidRPr="00465403" w:rsidRDefault="00465403" w:rsidP="000571A1">
      <w:pPr>
        <w:numPr>
          <w:ilvl w:val="0"/>
          <w:numId w:val="16"/>
        </w:numPr>
        <w:tabs>
          <w:tab w:val="left" w:pos="709"/>
        </w:tabs>
        <w:spacing w:before="120" w:after="0" w:line="240" w:lineRule="auto"/>
        <w:ind w:left="0" w:firstLine="0"/>
        <w:contextualSpacing/>
        <w:jc w:val="both"/>
        <w:rPr>
          <w:rFonts w:ascii="Times New Roman" w:eastAsiaTheme="minorHAnsi" w:hAnsi="Times New Roman"/>
          <w:b/>
          <w:sz w:val="24"/>
          <w:szCs w:val="20"/>
          <w:lang w:eastAsia="en-US"/>
        </w:rPr>
      </w:pPr>
      <w:r>
        <w:rPr>
          <w:rFonts w:ascii="Times New Roman" w:eastAsiaTheme="minorHAnsi" w:hAnsi="Times New Roman"/>
          <w:b/>
          <w:sz w:val="24"/>
          <w:szCs w:val="20"/>
          <w:lang w:val="en-US" w:eastAsia="en-US"/>
        </w:rPr>
        <w:lastRenderedPageBreak/>
        <w:t>HASIL PENELIAN DAN PEMBAHASAN</w:t>
      </w:r>
    </w:p>
    <w:p w:rsidR="00465403" w:rsidRPr="00465403" w:rsidRDefault="00465403" w:rsidP="000571A1">
      <w:pPr>
        <w:pStyle w:val="ListParagraph"/>
        <w:numPr>
          <w:ilvl w:val="0"/>
          <w:numId w:val="25"/>
        </w:numPr>
        <w:autoSpaceDE w:val="0"/>
        <w:autoSpaceDN w:val="0"/>
        <w:adjustRightInd w:val="0"/>
        <w:spacing w:before="120" w:after="0" w:line="240" w:lineRule="auto"/>
        <w:jc w:val="both"/>
        <w:rPr>
          <w:rFonts w:ascii="Times New Roman" w:hAnsi="Times New Roman"/>
          <w:sz w:val="24"/>
          <w:szCs w:val="24"/>
        </w:rPr>
      </w:pPr>
      <w:r w:rsidRPr="00465403">
        <w:rPr>
          <w:rFonts w:ascii="Times New Roman" w:hAnsi="Times New Roman"/>
          <w:b/>
          <w:sz w:val="24"/>
          <w:szCs w:val="24"/>
        </w:rPr>
        <w:t>Uji Normalitas (</w:t>
      </w:r>
      <w:r w:rsidRPr="00465403">
        <w:rPr>
          <w:rFonts w:ascii="Times New Roman" w:hAnsi="Times New Roman"/>
          <w:b/>
          <w:i/>
          <w:sz w:val="24"/>
          <w:szCs w:val="24"/>
        </w:rPr>
        <w:t>Kolmogorov-Smirnov Test</w:t>
      </w:r>
      <w:r w:rsidRPr="00465403">
        <w:rPr>
          <w:rFonts w:ascii="Times New Roman" w:hAnsi="Times New Roman"/>
          <w:b/>
          <w:sz w:val="24"/>
          <w:szCs w:val="24"/>
        </w:rPr>
        <w:t>)</w:t>
      </w:r>
    </w:p>
    <w:p w:rsidR="00465403" w:rsidRDefault="00465403" w:rsidP="000571A1">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10028C">
        <w:rPr>
          <w:rFonts w:ascii="Times New Roman" w:hAnsi="Times New Roman"/>
          <w:sz w:val="24"/>
          <w:szCs w:val="24"/>
        </w:rPr>
        <w:t xml:space="preserve">Uji normalitas ini dilakukan untuk mengetahui apakah data yang ada berdistribusi normal atau tidak. Uji ini juga digunakan sebagai syarat sebelum menggunakan uji beda </w:t>
      </w:r>
      <w:r w:rsidRPr="0010028C">
        <w:rPr>
          <w:rFonts w:ascii="Times New Roman" w:hAnsi="Times New Roman"/>
          <w:i/>
          <w:iCs/>
          <w:sz w:val="24"/>
          <w:szCs w:val="24"/>
        </w:rPr>
        <w:t>independent sample t-test</w:t>
      </w:r>
      <w:r w:rsidRPr="0010028C">
        <w:rPr>
          <w:rFonts w:ascii="Times New Roman" w:hAnsi="Times New Roman"/>
          <w:sz w:val="24"/>
          <w:szCs w:val="24"/>
        </w:rPr>
        <w:t xml:space="preserve">. Uji normalitas ini dapat dilakukan dengan analisis statistik non-parametrik </w:t>
      </w:r>
      <w:r w:rsidRPr="0010028C">
        <w:rPr>
          <w:rFonts w:ascii="Times New Roman" w:hAnsi="Times New Roman"/>
          <w:i/>
          <w:iCs/>
          <w:sz w:val="24"/>
          <w:szCs w:val="24"/>
        </w:rPr>
        <w:t xml:space="preserve">Kolmogorov-Smirnov </w:t>
      </w:r>
      <w:r w:rsidRPr="0010028C">
        <w:rPr>
          <w:rFonts w:ascii="Times New Roman" w:hAnsi="Times New Roman"/>
          <w:sz w:val="24"/>
          <w:szCs w:val="24"/>
        </w:rPr>
        <w:t>(K-S). Uji K-S dilakukan dengan membuat hipotesis:</w:t>
      </w:r>
      <w:r>
        <w:rPr>
          <w:rFonts w:ascii="Times New Roman" w:hAnsi="Times New Roman"/>
          <w:sz w:val="24"/>
          <w:szCs w:val="24"/>
        </w:rPr>
        <w:t xml:space="preserve"> </w:t>
      </w:r>
    </w:p>
    <w:p w:rsidR="00465403" w:rsidRDefault="00465403" w:rsidP="000571A1">
      <w:pPr>
        <w:pStyle w:val="ListParagraph"/>
        <w:numPr>
          <w:ilvl w:val="0"/>
          <w:numId w:val="14"/>
        </w:numPr>
        <w:autoSpaceDE w:val="0"/>
        <w:autoSpaceDN w:val="0"/>
        <w:adjustRightInd w:val="0"/>
        <w:spacing w:before="120" w:after="0" w:line="240" w:lineRule="auto"/>
        <w:jc w:val="both"/>
        <w:rPr>
          <w:rFonts w:ascii="Times New Roman" w:hAnsi="Times New Roman"/>
          <w:sz w:val="24"/>
          <w:szCs w:val="24"/>
        </w:rPr>
      </w:pPr>
      <w:r w:rsidRPr="0010028C">
        <w:rPr>
          <w:rFonts w:ascii="Times New Roman" w:hAnsi="Times New Roman"/>
          <w:sz w:val="24"/>
          <w:szCs w:val="24"/>
        </w:rPr>
        <w:t>H</w:t>
      </w:r>
      <w:r w:rsidRPr="0010028C">
        <w:rPr>
          <w:rFonts w:ascii="Times New Roman" w:hAnsi="Times New Roman"/>
          <w:sz w:val="16"/>
          <w:szCs w:val="16"/>
        </w:rPr>
        <w:t>0</w:t>
      </w:r>
      <w:r w:rsidRPr="0010028C">
        <w:rPr>
          <w:rFonts w:ascii="Times New Roman" w:hAnsi="Times New Roman"/>
          <w:sz w:val="24"/>
          <w:szCs w:val="24"/>
        </w:rPr>
        <w:t xml:space="preserve">: Data residual berdistribusi normal </w:t>
      </w:r>
    </w:p>
    <w:p w:rsidR="00465403" w:rsidRDefault="00465403" w:rsidP="000571A1">
      <w:pPr>
        <w:pStyle w:val="ListParagraph"/>
        <w:autoSpaceDE w:val="0"/>
        <w:autoSpaceDN w:val="0"/>
        <w:adjustRightInd w:val="0"/>
        <w:spacing w:before="120" w:after="0" w:line="240" w:lineRule="auto"/>
        <w:jc w:val="both"/>
        <w:rPr>
          <w:rFonts w:ascii="Times New Roman" w:hAnsi="Times New Roman"/>
          <w:sz w:val="24"/>
          <w:szCs w:val="24"/>
        </w:rPr>
      </w:pPr>
      <w:r w:rsidRPr="0010028C">
        <w:rPr>
          <w:rFonts w:ascii="Times New Roman" w:hAnsi="Times New Roman"/>
          <w:sz w:val="24"/>
          <w:szCs w:val="24"/>
        </w:rPr>
        <w:t>Jika hasil Uji K-S menunjukkan nilai probabi</w:t>
      </w:r>
      <w:r>
        <w:rPr>
          <w:rFonts w:ascii="Times New Roman" w:hAnsi="Times New Roman"/>
          <w:sz w:val="24"/>
          <w:szCs w:val="24"/>
        </w:rPr>
        <w:t>litas tidak signifikan pada 0,10</w:t>
      </w:r>
      <w:r w:rsidRPr="0010028C">
        <w:rPr>
          <w:rFonts w:ascii="Times New Roman" w:hAnsi="Times New Roman"/>
          <w:sz w:val="24"/>
          <w:szCs w:val="24"/>
        </w:rPr>
        <w:t xml:space="preserve"> maka hipotesis nol diterima yang berarti data residual terdistribusi normal. </w:t>
      </w:r>
    </w:p>
    <w:p w:rsidR="00465403" w:rsidRDefault="00465403" w:rsidP="000571A1">
      <w:pPr>
        <w:pStyle w:val="ListParagraph"/>
        <w:numPr>
          <w:ilvl w:val="0"/>
          <w:numId w:val="14"/>
        </w:numPr>
        <w:autoSpaceDE w:val="0"/>
        <w:autoSpaceDN w:val="0"/>
        <w:adjustRightInd w:val="0"/>
        <w:spacing w:before="120" w:after="0" w:line="240" w:lineRule="auto"/>
        <w:jc w:val="both"/>
        <w:rPr>
          <w:rFonts w:ascii="Times New Roman" w:hAnsi="Times New Roman"/>
          <w:sz w:val="24"/>
          <w:szCs w:val="24"/>
        </w:rPr>
      </w:pPr>
      <w:r w:rsidRPr="0010028C">
        <w:rPr>
          <w:rFonts w:ascii="Times New Roman" w:hAnsi="Times New Roman"/>
          <w:sz w:val="24"/>
          <w:szCs w:val="24"/>
        </w:rPr>
        <w:t>H</w:t>
      </w:r>
      <w:r w:rsidRPr="0010028C">
        <w:rPr>
          <w:rFonts w:ascii="Times New Roman" w:hAnsi="Times New Roman"/>
          <w:sz w:val="16"/>
          <w:szCs w:val="16"/>
        </w:rPr>
        <w:t>a</w:t>
      </w:r>
      <w:r w:rsidRPr="0010028C">
        <w:rPr>
          <w:rFonts w:ascii="Times New Roman" w:hAnsi="Times New Roman"/>
          <w:sz w:val="24"/>
          <w:szCs w:val="24"/>
        </w:rPr>
        <w:t xml:space="preserve">: Data residual tidak berdistribusi normal. </w:t>
      </w:r>
    </w:p>
    <w:p w:rsidR="00465403" w:rsidRPr="00465403" w:rsidRDefault="00465403" w:rsidP="000571A1">
      <w:pPr>
        <w:pStyle w:val="ListParagraph"/>
        <w:autoSpaceDE w:val="0"/>
        <w:autoSpaceDN w:val="0"/>
        <w:adjustRightInd w:val="0"/>
        <w:spacing w:before="120" w:after="0" w:line="240" w:lineRule="auto"/>
        <w:jc w:val="both"/>
        <w:rPr>
          <w:rFonts w:ascii="Times New Roman" w:hAnsi="Times New Roman"/>
          <w:sz w:val="24"/>
          <w:szCs w:val="24"/>
          <w:lang w:val="en-US"/>
        </w:rPr>
      </w:pPr>
      <w:r w:rsidRPr="0010028C">
        <w:rPr>
          <w:rFonts w:ascii="Times New Roman" w:hAnsi="Times New Roman"/>
          <w:sz w:val="24"/>
          <w:szCs w:val="24"/>
        </w:rPr>
        <w:t>Jika hasil Uji K-S menunjukkan nilai p</w:t>
      </w:r>
      <w:r>
        <w:rPr>
          <w:rFonts w:ascii="Times New Roman" w:hAnsi="Times New Roman"/>
          <w:sz w:val="24"/>
          <w:szCs w:val="24"/>
        </w:rPr>
        <w:t>robabilitas signifikan pada 0,10</w:t>
      </w:r>
      <w:r w:rsidRPr="0010028C">
        <w:rPr>
          <w:rFonts w:ascii="Times New Roman" w:hAnsi="Times New Roman"/>
          <w:sz w:val="24"/>
          <w:szCs w:val="24"/>
        </w:rPr>
        <w:t xml:space="preserve"> maka hipotesis nol ditolak yang berarti data residual tidak terdistribusi normal</w:t>
      </w:r>
      <w:r>
        <w:rPr>
          <w:rFonts w:ascii="Times New Roman" w:hAnsi="Times New Roman"/>
          <w:sz w:val="24"/>
          <w:szCs w:val="24"/>
          <w:lang w:val="en-US"/>
        </w:rPr>
        <w:t>.</w:t>
      </w:r>
    </w:p>
    <w:p w:rsidR="00465403" w:rsidRPr="006B5AAE" w:rsidRDefault="00465403" w:rsidP="00900285">
      <w:pPr>
        <w:spacing w:before="120" w:after="0" w:line="240" w:lineRule="auto"/>
        <w:jc w:val="center"/>
        <w:rPr>
          <w:rFonts w:ascii="Times New Roman" w:hAnsi="Times New Roman"/>
          <w:b/>
          <w:sz w:val="24"/>
          <w:szCs w:val="24"/>
        </w:rPr>
      </w:pPr>
      <w:r>
        <w:rPr>
          <w:rFonts w:ascii="Times New Roman" w:hAnsi="Times New Roman"/>
          <w:b/>
          <w:sz w:val="24"/>
          <w:szCs w:val="24"/>
        </w:rPr>
        <w:t>Tabel 4.8</w:t>
      </w:r>
    </w:p>
    <w:p w:rsidR="00465403" w:rsidRPr="006B5AAE" w:rsidRDefault="00465403" w:rsidP="00900285">
      <w:pPr>
        <w:spacing w:before="120" w:after="0" w:line="240" w:lineRule="auto"/>
        <w:jc w:val="center"/>
        <w:rPr>
          <w:rFonts w:ascii="Times New Roman" w:hAnsi="Times New Roman"/>
          <w:b/>
          <w:i/>
          <w:sz w:val="24"/>
          <w:szCs w:val="24"/>
        </w:rPr>
      </w:pPr>
      <w:r w:rsidRPr="006B5AAE">
        <w:rPr>
          <w:rFonts w:ascii="Times New Roman" w:hAnsi="Times New Roman"/>
          <w:b/>
          <w:sz w:val="24"/>
          <w:szCs w:val="24"/>
        </w:rPr>
        <w:t xml:space="preserve">Hasil Uji Normalitas </w:t>
      </w:r>
      <w:r w:rsidRPr="006B5AAE">
        <w:rPr>
          <w:rFonts w:ascii="Times New Roman" w:hAnsi="Times New Roman"/>
          <w:b/>
          <w:i/>
          <w:sz w:val="24"/>
          <w:szCs w:val="24"/>
        </w:rPr>
        <w:t>Kolmogorov-Smirnov</w:t>
      </w:r>
    </w:p>
    <w:tbl>
      <w:tblPr>
        <w:tblW w:w="83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0"/>
        <w:gridCol w:w="1440"/>
        <w:gridCol w:w="810"/>
        <w:gridCol w:w="900"/>
        <w:gridCol w:w="990"/>
        <w:gridCol w:w="900"/>
        <w:gridCol w:w="990"/>
      </w:tblGrid>
      <w:tr w:rsidR="00465403" w:rsidRPr="003155BD" w:rsidTr="00E13599">
        <w:trPr>
          <w:cantSplit/>
          <w:trHeight w:val="280"/>
          <w:jc w:val="center"/>
        </w:trPr>
        <w:tc>
          <w:tcPr>
            <w:tcW w:w="8370" w:type="dxa"/>
            <w:gridSpan w:val="7"/>
            <w:tcBorders>
              <w:top w:val="nil"/>
              <w:left w:val="nil"/>
              <w:bottom w:val="nil"/>
              <w:right w:val="nil"/>
            </w:tcBorders>
            <w:shd w:val="clear" w:color="auto" w:fill="FFFFFF"/>
          </w:tcPr>
          <w:p w:rsidR="00465403" w:rsidRPr="003155BD" w:rsidRDefault="00465403" w:rsidP="00900285">
            <w:pPr>
              <w:autoSpaceDE w:val="0"/>
              <w:autoSpaceDN w:val="0"/>
              <w:adjustRightInd w:val="0"/>
              <w:spacing w:before="120" w:after="0" w:line="240" w:lineRule="auto"/>
              <w:ind w:left="60" w:right="60"/>
              <w:jc w:val="center"/>
              <w:rPr>
                <w:rFonts w:ascii="Times New Roman" w:hAnsi="Times New Roman"/>
                <w:color w:val="000000"/>
                <w:sz w:val="24"/>
                <w:szCs w:val="24"/>
              </w:rPr>
            </w:pPr>
            <w:r w:rsidRPr="003155BD">
              <w:rPr>
                <w:rFonts w:ascii="Times New Roman" w:hAnsi="Times New Roman"/>
                <w:b/>
                <w:bCs/>
                <w:color w:val="000000"/>
                <w:sz w:val="24"/>
                <w:szCs w:val="24"/>
              </w:rPr>
              <w:t>One-Sample Kolmogorov-Smirnov Test</w:t>
            </w:r>
          </w:p>
        </w:tc>
      </w:tr>
      <w:tr w:rsidR="00465403" w:rsidRPr="003155BD" w:rsidTr="00E13599">
        <w:trPr>
          <w:cantSplit/>
          <w:jc w:val="center"/>
        </w:trPr>
        <w:tc>
          <w:tcPr>
            <w:tcW w:w="3780" w:type="dxa"/>
            <w:gridSpan w:val="2"/>
            <w:tcBorders>
              <w:top w:val="single" w:sz="16" w:space="0" w:color="000000"/>
              <w:left w:val="single" w:sz="16" w:space="0" w:color="000000"/>
              <w:bottom w:val="single" w:sz="16" w:space="0" w:color="000000"/>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p>
        </w:tc>
        <w:tc>
          <w:tcPr>
            <w:tcW w:w="810" w:type="dxa"/>
            <w:tcBorders>
              <w:top w:val="single" w:sz="16" w:space="0" w:color="000000"/>
              <w:left w:val="single" w:sz="16" w:space="0" w:color="000000"/>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2010</w:t>
            </w:r>
          </w:p>
        </w:tc>
        <w:tc>
          <w:tcPr>
            <w:tcW w:w="900" w:type="dxa"/>
            <w:tcBorders>
              <w:top w:val="single" w:sz="16" w:space="0" w:color="000000"/>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2011</w:t>
            </w:r>
          </w:p>
        </w:tc>
        <w:tc>
          <w:tcPr>
            <w:tcW w:w="990" w:type="dxa"/>
            <w:tcBorders>
              <w:top w:val="single" w:sz="16" w:space="0" w:color="000000"/>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2012</w:t>
            </w:r>
          </w:p>
        </w:tc>
        <w:tc>
          <w:tcPr>
            <w:tcW w:w="900" w:type="dxa"/>
            <w:tcBorders>
              <w:top w:val="single" w:sz="16" w:space="0" w:color="000000"/>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2013</w:t>
            </w:r>
          </w:p>
        </w:tc>
        <w:tc>
          <w:tcPr>
            <w:tcW w:w="990" w:type="dxa"/>
            <w:tcBorders>
              <w:top w:val="single" w:sz="16" w:space="0" w:color="000000"/>
              <w:bottom w:val="single" w:sz="16" w:space="0" w:color="000000"/>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2014</w:t>
            </w:r>
          </w:p>
        </w:tc>
      </w:tr>
      <w:tr w:rsidR="00465403" w:rsidRPr="003155BD" w:rsidTr="00E13599">
        <w:trPr>
          <w:cantSplit/>
          <w:jc w:val="center"/>
        </w:trPr>
        <w:tc>
          <w:tcPr>
            <w:tcW w:w="3780" w:type="dxa"/>
            <w:gridSpan w:val="2"/>
            <w:tcBorders>
              <w:top w:val="single" w:sz="16" w:space="0" w:color="000000"/>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N</w:t>
            </w:r>
          </w:p>
        </w:tc>
        <w:tc>
          <w:tcPr>
            <w:tcW w:w="810" w:type="dxa"/>
            <w:tcBorders>
              <w:top w:val="single" w:sz="16" w:space="0" w:color="000000"/>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12</w:t>
            </w:r>
          </w:p>
        </w:tc>
        <w:tc>
          <w:tcPr>
            <w:tcW w:w="900" w:type="dxa"/>
            <w:tcBorders>
              <w:top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12</w:t>
            </w:r>
          </w:p>
        </w:tc>
        <w:tc>
          <w:tcPr>
            <w:tcW w:w="990" w:type="dxa"/>
            <w:tcBorders>
              <w:top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12</w:t>
            </w:r>
          </w:p>
        </w:tc>
        <w:tc>
          <w:tcPr>
            <w:tcW w:w="900" w:type="dxa"/>
            <w:tcBorders>
              <w:top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12</w:t>
            </w:r>
          </w:p>
        </w:tc>
        <w:tc>
          <w:tcPr>
            <w:tcW w:w="990" w:type="dxa"/>
            <w:tcBorders>
              <w:top w:val="single" w:sz="16" w:space="0" w:color="000000"/>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12</w:t>
            </w:r>
          </w:p>
        </w:tc>
      </w:tr>
      <w:tr w:rsidR="00465403" w:rsidRPr="003155BD" w:rsidTr="00E13599">
        <w:trPr>
          <w:cantSplit/>
          <w:jc w:val="center"/>
        </w:trPr>
        <w:tc>
          <w:tcPr>
            <w:tcW w:w="2340" w:type="dxa"/>
            <w:vMerge w:val="restart"/>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Normal Parameters</w:t>
            </w:r>
            <w:r w:rsidRPr="003155BD">
              <w:rPr>
                <w:rFonts w:ascii="Times New Roman" w:hAnsi="Times New Roman"/>
                <w:color w:val="000000"/>
                <w:sz w:val="24"/>
                <w:szCs w:val="24"/>
                <w:vertAlign w:val="superscript"/>
              </w:rPr>
              <w:t>a,b</w:t>
            </w:r>
          </w:p>
        </w:tc>
        <w:tc>
          <w:tcPr>
            <w:tcW w:w="1440" w:type="dxa"/>
            <w:tcBorders>
              <w:top w:val="nil"/>
              <w:left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Mean</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.8975</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.9125</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.9492</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.9700</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.9342</w:t>
            </w:r>
          </w:p>
        </w:tc>
      </w:tr>
      <w:tr w:rsidR="00465403" w:rsidRPr="003155BD" w:rsidTr="00E13599">
        <w:trPr>
          <w:cantSplit/>
          <w:jc w:val="center"/>
        </w:trPr>
        <w:tc>
          <w:tcPr>
            <w:tcW w:w="2340" w:type="dxa"/>
            <w:vMerge/>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jc w:val="both"/>
              <w:rPr>
                <w:rFonts w:ascii="Times New Roman" w:hAnsi="Times New Roman"/>
                <w:color w:val="000000"/>
                <w:sz w:val="24"/>
                <w:szCs w:val="24"/>
              </w:rPr>
            </w:pPr>
          </w:p>
        </w:tc>
        <w:tc>
          <w:tcPr>
            <w:tcW w:w="1440" w:type="dxa"/>
            <w:tcBorders>
              <w:top w:val="nil"/>
              <w:left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Std. Deviation</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.08667</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.08137</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.05946</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.03516</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.06037</w:t>
            </w:r>
          </w:p>
        </w:tc>
      </w:tr>
      <w:tr w:rsidR="00465403" w:rsidRPr="003155BD" w:rsidTr="00E13599">
        <w:trPr>
          <w:cantSplit/>
          <w:jc w:val="center"/>
        </w:trPr>
        <w:tc>
          <w:tcPr>
            <w:tcW w:w="2340" w:type="dxa"/>
            <w:vMerge w:val="restart"/>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Most Extreme Differences</w:t>
            </w:r>
          </w:p>
        </w:tc>
        <w:tc>
          <w:tcPr>
            <w:tcW w:w="1440" w:type="dxa"/>
            <w:tcBorders>
              <w:top w:val="nil"/>
              <w:left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Absolute</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.215</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.276</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.304</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.303</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.279</w:t>
            </w:r>
          </w:p>
        </w:tc>
      </w:tr>
      <w:tr w:rsidR="00465403" w:rsidRPr="003155BD" w:rsidTr="00E13599">
        <w:trPr>
          <w:cantSplit/>
          <w:jc w:val="center"/>
        </w:trPr>
        <w:tc>
          <w:tcPr>
            <w:tcW w:w="2340" w:type="dxa"/>
            <w:vMerge/>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jc w:val="both"/>
              <w:rPr>
                <w:rFonts w:ascii="Times New Roman" w:hAnsi="Times New Roman"/>
                <w:color w:val="000000"/>
                <w:sz w:val="24"/>
                <w:szCs w:val="24"/>
              </w:rPr>
            </w:pPr>
          </w:p>
        </w:tc>
        <w:tc>
          <w:tcPr>
            <w:tcW w:w="1440" w:type="dxa"/>
            <w:tcBorders>
              <w:top w:val="nil"/>
              <w:left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Positive</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.163</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.195</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.211</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.197</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.189</w:t>
            </w:r>
          </w:p>
        </w:tc>
      </w:tr>
      <w:tr w:rsidR="00465403" w:rsidRPr="003155BD" w:rsidTr="00E13599">
        <w:trPr>
          <w:cantSplit/>
          <w:jc w:val="center"/>
        </w:trPr>
        <w:tc>
          <w:tcPr>
            <w:tcW w:w="2340" w:type="dxa"/>
            <w:vMerge/>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jc w:val="both"/>
              <w:rPr>
                <w:rFonts w:ascii="Times New Roman" w:hAnsi="Times New Roman"/>
                <w:color w:val="000000"/>
                <w:sz w:val="24"/>
                <w:szCs w:val="24"/>
              </w:rPr>
            </w:pPr>
          </w:p>
        </w:tc>
        <w:tc>
          <w:tcPr>
            <w:tcW w:w="1440" w:type="dxa"/>
            <w:tcBorders>
              <w:top w:val="nil"/>
              <w:left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Negative</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-.215</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-.276</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-.304</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-.303</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-.279</w:t>
            </w:r>
          </w:p>
        </w:tc>
      </w:tr>
      <w:tr w:rsidR="00465403" w:rsidRPr="003155BD" w:rsidTr="00E13599">
        <w:trPr>
          <w:cantSplit/>
          <w:jc w:val="center"/>
        </w:trPr>
        <w:tc>
          <w:tcPr>
            <w:tcW w:w="3780" w:type="dxa"/>
            <w:gridSpan w:val="2"/>
            <w:tcBorders>
              <w:top w:val="nil"/>
              <w:left w:val="single" w:sz="16" w:space="0" w:color="000000"/>
              <w:bottom w:val="nil"/>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Kolmogorov-Smirnov Z</w:t>
            </w:r>
          </w:p>
        </w:tc>
        <w:tc>
          <w:tcPr>
            <w:tcW w:w="810" w:type="dxa"/>
            <w:tcBorders>
              <w:top w:val="nil"/>
              <w:left w:val="single" w:sz="16" w:space="0" w:color="000000"/>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.744</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.955</w:t>
            </w:r>
          </w:p>
        </w:tc>
        <w:tc>
          <w:tcPr>
            <w:tcW w:w="99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1.052</w:t>
            </w:r>
          </w:p>
        </w:tc>
        <w:tc>
          <w:tcPr>
            <w:tcW w:w="900" w:type="dxa"/>
            <w:tcBorders>
              <w:top w:val="nil"/>
              <w:bottom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1.050</w:t>
            </w:r>
          </w:p>
        </w:tc>
        <w:tc>
          <w:tcPr>
            <w:tcW w:w="990" w:type="dxa"/>
            <w:tcBorders>
              <w:top w:val="nil"/>
              <w:bottom w:val="nil"/>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.966</w:t>
            </w:r>
          </w:p>
        </w:tc>
      </w:tr>
      <w:tr w:rsidR="00465403" w:rsidRPr="003155BD" w:rsidTr="00E13599">
        <w:trPr>
          <w:cantSplit/>
          <w:jc w:val="center"/>
        </w:trPr>
        <w:tc>
          <w:tcPr>
            <w:tcW w:w="3780" w:type="dxa"/>
            <w:gridSpan w:val="2"/>
            <w:tcBorders>
              <w:top w:val="nil"/>
              <w:left w:val="single" w:sz="16" w:space="0" w:color="000000"/>
              <w:bottom w:val="single" w:sz="16" w:space="0" w:color="000000"/>
              <w:right w:val="nil"/>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Asymp. Sig. (2-tailed)</w:t>
            </w:r>
          </w:p>
        </w:tc>
        <w:tc>
          <w:tcPr>
            <w:tcW w:w="810" w:type="dxa"/>
            <w:tcBorders>
              <w:top w:val="nil"/>
              <w:left w:val="single" w:sz="16" w:space="0" w:color="000000"/>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.637</w:t>
            </w:r>
          </w:p>
        </w:tc>
        <w:tc>
          <w:tcPr>
            <w:tcW w:w="900" w:type="dxa"/>
            <w:tcBorders>
              <w:top w:val="nil"/>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.322</w:t>
            </w:r>
          </w:p>
        </w:tc>
        <w:tc>
          <w:tcPr>
            <w:tcW w:w="990" w:type="dxa"/>
            <w:tcBorders>
              <w:top w:val="nil"/>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.218</w:t>
            </w:r>
          </w:p>
        </w:tc>
        <w:tc>
          <w:tcPr>
            <w:tcW w:w="900" w:type="dxa"/>
            <w:tcBorders>
              <w:top w:val="nil"/>
              <w:bottom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.220</w:t>
            </w:r>
          </w:p>
        </w:tc>
        <w:tc>
          <w:tcPr>
            <w:tcW w:w="990" w:type="dxa"/>
            <w:tcBorders>
              <w:top w:val="nil"/>
              <w:bottom w:val="single" w:sz="16" w:space="0" w:color="000000"/>
              <w:right w:val="single" w:sz="16" w:space="0" w:color="000000"/>
            </w:tcBorders>
            <w:shd w:val="clear" w:color="auto" w:fill="FFFFFF"/>
            <w:vAlign w:val="center"/>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.308</w:t>
            </w:r>
          </w:p>
        </w:tc>
      </w:tr>
      <w:tr w:rsidR="00465403" w:rsidRPr="003155BD" w:rsidTr="00E13599">
        <w:trPr>
          <w:cantSplit/>
          <w:jc w:val="center"/>
        </w:trPr>
        <w:tc>
          <w:tcPr>
            <w:tcW w:w="8370" w:type="dxa"/>
            <w:gridSpan w:val="7"/>
            <w:tcBorders>
              <w:top w:val="nil"/>
              <w:left w:val="nil"/>
              <w:bottom w:val="nil"/>
              <w:right w:val="nil"/>
            </w:tcBorders>
            <w:shd w:val="clear" w:color="auto" w:fill="FFFFFF"/>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a. Test distribution is Normal.</w:t>
            </w:r>
          </w:p>
        </w:tc>
      </w:tr>
      <w:tr w:rsidR="00465403" w:rsidRPr="003155BD" w:rsidTr="00E13599">
        <w:trPr>
          <w:cantSplit/>
          <w:jc w:val="center"/>
        </w:trPr>
        <w:tc>
          <w:tcPr>
            <w:tcW w:w="8370" w:type="dxa"/>
            <w:gridSpan w:val="7"/>
            <w:tcBorders>
              <w:top w:val="nil"/>
              <w:left w:val="nil"/>
              <w:bottom w:val="nil"/>
              <w:right w:val="nil"/>
            </w:tcBorders>
            <w:shd w:val="clear" w:color="auto" w:fill="FFFFFF"/>
          </w:tcPr>
          <w:p w:rsidR="00465403" w:rsidRPr="003155BD" w:rsidRDefault="00465403" w:rsidP="000571A1">
            <w:pPr>
              <w:autoSpaceDE w:val="0"/>
              <w:autoSpaceDN w:val="0"/>
              <w:adjustRightInd w:val="0"/>
              <w:spacing w:before="120" w:after="0" w:line="240" w:lineRule="auto"/>
              <w:ind w:left="60" w:right="60"/>
              <w:jc w:val="both"/>
              <w:rPr>
                <w:rFonts w:ascii="Times New Roman" w:hAnsi="Times New Roman"/>
                <w:color w:val="000000"/>
                <w:sz w:val="24"/>
                <w:szCs w:val="24"/>
              </w:rPr>
            </w:pPr>
            <w:r w:rsidRPr="003155BD">
              <w:rPr>
                <w:rFonts w:ascii="Times New Roman" w:hAnsi="Times New Roman"/>
                <w:color w:val="000000"/>
                <w:sz w:val="24"/>
                <w:szCs w:val="24"/>
              </w:rPr>
              <w:t>b. Calculated from data.</w:t>
            </w:r>
          </w:p>
        </w:tc>
      </w:tr>
    </w:tbl>
    <w:p w:rsidR="00465403" w:rsidRPr="00766D45" w:rsidRDefault="00465403" w:rsidP="000571A1">
      <w:pPr>
        <w:spacing w:before="120" w:after="0" w:line="240" w:lineRule="auto"/>
        <w:ind w:firstLine="720"/>
        <w:jc w:val="both"/>
        <w:rPr>
          <w:rFonts w:ascii="Times New Roman" w:hAnsi="Times New Roman"/>
          <w:sz w:val="24"/>
          <w:szCs w:val="24"/>
        </w:rPr>
      </w:pPr>
      <w:r w:rsidRPr="00766D45">
        <w:rPr>
          <w:rFonts w:ascii="Times New Roman" w:hAnsi="Times New Roman"/>
          <w:sz w:val="24"/>
          <w:szCs w:val="24"/>
        </w:rPr>
        <w:t>Sumber : data diolah (output spss), 2017</w:t>
      </w:r>
    </w:p>
    <w:p w:rsidR="00465403" w:rsidRDefault="00465403" w:rsidP="000571A1">
      <w:pPr>
        <w:spacing w:before="120" w:after="0" w:line="240" w:lineRule="auto"/>
        <w:jc w:val="both"/>
        <w:rPr>
          <w:rFonts w:ascii="Times New Roman" w:hAnsi="Times New Roman"/>
          <w:sz w:val="24"/>
          <w:szCs w:val="24"/>
        </w:rPr>
      </w:pPr>
      <w:r>
        <w:rPr>
          <w:rFonts w:ascii="Times New Roman" w:hAnsi="Times New Roman"/>
          <w:sz w:val="24"/>
          <w:szCs w:val="24"/>
        </w:rPr>
        <w:t xml:space="preserve">          Berdasarakan tabel 4.8</w:t>
      </w:r>
      <w:r w:rsidRPr="00766D45">
        <w:rPr>
          <w:rFonts w:ascii="Times New Roman" w:hAnsi="Times New Roman"/>
          <w:sz w:val="24"/>
          <w:szCs w:val="24"/>
        </w:rPr>
        <w:t xml:space="preserve"> diatas data nilai efisiensi yang dihasilkan dari metode DEA pada masing-masing bank di tahun 2010-2014 seluruhnya terdistribusi normal.</w:t>
      </w:r>
    </w:p>
    <w:p w:rsidR="00465403" w:rsidRPr="00465403" w:rsidRDefault="00465403" w:rsidP="000571A1">
      <w:pPr>
        <w:pStyle w:val="ListParagraph"/>
        <w:numPr>
          <w:ilvl w:val="0"/>
          <w:numId w:val="25"/>
        </w:numPr>
        <w:autoSpaceDE w:val="0"/>
        <w:autoSpaceDN w:val="0"/>
        <w:adjustRightInd w:val="0"/>
        <w:spacing w:before="120" w:after="0" w:line="240" w:lineRule="auto"/>
        <w:jc w:val="both"/>
        <w:rPr>
          <w:rFonts w:ascii="Times New Roman" w:hAnsi="Times New Roman"/>
          <w:sz w:val="24"/>
          <w:szCs w:val="24"/>
        </w:rPr>
      </w:pPr>
      <w:r w:rsidRPr="00465403">
        <w:rPr>
          <w:rFonts w:ascii="Times New Roman" w:hAnsi="Times New Roman"/>
          <w:b/>
          <w:sz w:val="24"/>
          <w:szCs w:val="24"/>
        </w:rPr>
        <w:t xml:space="preserve">Uji Beda </w:t>
      </w:r>
      <w:r w:rsidRPr="00465403">
        <w:rPr>
          <w:rFonts w:ascii="Times New Roman" w:hAnsi="Times New Roman"/>
          <w:b/>
          <w:i/>
          <w:sz w:val="24"/>
          <w:szCs w:val="24"/>
        </w:rPr>
        <w:t>Independent Sample T-Test</w:t>
      </w:r>
    </w:p>
    <w:p w:rsidR="00465403" w:rsidRDefault="00465403" w:rsidP="000571A1">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10028C">
        <w:rPr>
          <w:rFonts w:ascii="Times New Roman" w:hAnsi="Times New Roman"/>
          <w:sz w:val="24"/>
          <w:szCs w:val="24"/>
        </w:rPr>
        <w:t xml:space="preserve">Teknik statistik </w:t>
      </w:r>
      <w:r w:rsidRPr="0010028C">
        <w:rPr>
          <w:rFonts w:ascii="Times New Roman" w:hAnsi="Times New Roman"/>
          <w:i/>
          <w:iCs/>
          <w:sz w:val="24"/>
          <w:szCs w:val="24"/>
        </w:rPr>
        <w:t xml:space="preserve">independent sample t-test </w:t>
      </w:r>
      <w:r w:rsidRPr="0010028C">
        <w:rPr>
          <w:rFonts w:ascii="Times New Roman" w:hAnsi="Times New Roman"/>
          <w:sz w:val="24"/>
          <w:szCs w:val="24"/>
        </w:rPr>
        <w:t>bertujuan untuk</w:t>
      </w:r>
      <w:r>
        <w:rPr>
          <w:rFonts w:ascii="Times New Roman" w:hAnsi="Times New Roman"/>
          <w:sz w:val="24"/>
          <w:szCs w:val="24"/>
        </w:rPr>
        <w:t xml:space="preserve"> membandingkan rata-rata dua grup yang tidak berhubungan satu dengan yang lain, apakah kedua grup tersebut mempunyai rata-rata yang sama ataukah tidak secara signifikan (Singgih Santoso, 2005:42). </w:t>
      </w:r>
    </w:p>
    <w:p w:rsidR="00465403" w:rsidRDefault="00465403" w:rsidP="000571A1">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          Tujuan dari uji hipotesis berupa uji beda dua rata-rata pada penelitian ini adalah untuk memverifikasi kebenaran atau kesalahan hipotesis, atau dengan kata lain menentukan menerima atau menolak hipotesis yang telah dibuat. Taraf signifikansi yang digunakan adalah 10 persen, dimana:</w:t>
      </w:r>
    </w:p>
    <w:p w:rsidR="00465403" w:rsidRDefault="00465403" w:rsidP="000571A1">
      <w:pPr>
        <w:pStyle w:val="ListParagraph"/>
        <w:numPr>
          <w:ilvl w:val="0"/>
          <w:numId w:val="14"/>
        </w:numPr>
        <w:autoSpaceDE w:val="0"/>
        <w:autoSpaceDN w:val="0"/>
        <w:adjustRightInd w:val="0"/>
        <w:spacing w:before="120" w:after="0" w:line="240" w:lineRule="auto"/>
        <w:jc w:val="both"/>
        <w:rPr>
          <w:rFonts w:ascii="Times New Roman" w:hAnsi="Times New Roman"/>
          <w:sz w:val="24"/>
          <w:szCs w:val="24"/>
        </w:rPr>
      </w:pPr>
      <w:r w:rsidRPr="002446C6">
        <w:rPr>
          <w:rFonts w:ascii="Times New Roman" w:hAnsi="Times New Roman"/>
          <w:sz w:val="24"/>
          <w:szCs w:val="24"/>
        </w:rPr>
        <w:t>Jika thitung &gt; ttabel maka hipotesis H1 diterima (H0 ditolak)</w:t>
      </w:r>
    </w:p>
    <w:p w:rsidR="00465403" w:rsidRPr="00465403" w:rsidRDefault="00465403" w:rsidP="000571A1">
      <w:pPr>
        <w:pStyle w:val="ListParagraph"/>
        <w:numPr>
          <w:ilvl w:val="0"/>
          <w:numId w:val="14"/>
        </w:numPr>
        <w:autoSpaceDE w:val="0"/>
        <w:autoSpaceDN w:val="0"/>
        <w:adjustRightInd w:val="0"/>
        <w:spacing w:before="120" w:after="0" w:line="240" w:lineRule="auto"/>
        <w:jc w:val="both"/>
        <w:rPr>
          <w:rFonts w:ascii="Times New Roman" w:hAnsi="Times New Roman"/>
          <w:sz w:val="24"/>
          <w:szCs w:val="24"/>
        </w:rPr>
      </w:pPr>
      <w:r w:rsidRPr="002446C6">
        <w:rPr>
          <w:rFonts w:ascii="Times New Roman" w:hAnsi="Times New Roman"/>
          <w:sz w:val="24"/>
          <w:szCs w:val="24"/>
        </w:rPr>
        <w:t>Jika thitung &lt; ttabel maka hipotesis H1 ditolak (H0 diterima)</w:t>
      </w:r>
    </w:p>
    <w:p w:rsidR="00465403" w:rsidRPr="0010156B" w:rsidRDefault="00465403" w:rsidP="00900285">
      <w:pPr>
        <w:spacing w:before="120" w:after="0" w:line="240" w:lineRule="auto"/>
        <w:jc w:val="center"/>
        <w:rPr>
          <w:rFonts w:ascii="Times New Roman" w:hAnsi="Times New Roman"/>
          <w:b/>
          <w:sz w:val="24"/>
          <w:szCs w:val="24"/>
        </w:rPr>
      </w:pPr>
      <w:r w:rsidRPr="0010156B">
        <w:rPr>
          <w:rFonts w:ascii="Times New Roman" w:hAnsi="Times New Roman"/>
          <w:b/>
          <w:sz w:val="24"/>
          <w:szCs w:val="24"/>
        </w:rPr>
        <w:t>Tabel 4</w:t>
      </w:r>
      <w:r>
        <w:rPr>
          <w:rFonts w:ascii="Times New Roman" w:hAnsi="Times New Roman"/>
          <w:b/>
          <w:sz w:val="24"/>
          <w:szCs w:val="24"/>
        </w:rPr>
        <w:t>.9</w:t>
      </w:r>
    </w:p>
    <w:p w:rsidR="00465403" w:rsidRPr="00900285" w:rsidRDefault="00465403" w:rsidP="00900285">
      <w:pPr>
        <w:spacing w:before="120" w:after="0" w:line="240" w:lineRule="auto"/>
        <w:jc w:val="center"/>
        <w:rPr>
          <w:rFonts w:ascii="Times New Roman" w:hAnsi="Times New Roman"/>
          <w:b/>
          <w:i/>
          <w:sz w:val="24"/>
          <w:szCs w:val="24"/>
        </w:rPr>
      </w:pPr>
      <w:r w:rsidRPr="0010156B">
        <w:rPr>
          <w:rFonts w:ascii="Times New Roman" w:hAnsi="Times New Roman"/>
          <w:b/>
          <w:sz w:val="24"/>
          <w:szCs w:val="24"/>
        </w:rPr>
        <w:t xml:space="preserve">Hasil Uji Beda </w:t>
      </w:r>
      <w:r w:rsidRPr="0010156B">
        <w:rPr>
          <w:rFonts w:ascii="Times New Roman" w:hAnsi="Times New Roman"/>
          <w:b/>
          <w:i/>
          <w:sz w:val="24"/>
          <w:szCs w:val="24"/>
        </w:rPr>
        <w:t>Independent Sampel T-Test</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1710"/>
        <w:gridCol w:w="720"/>
        <w:gridCol w:w="1015"/>
        <w:gridCol w:w="810"/>
        <w:gridCol w:w="900"/>
        <w:gridCol w:w="1170"/>
      </w:tblGrid>
      <w:tr w:rsidR="00465403" w:rsidRPr="003155BD" w:rsidTr="00E13599">
        <w:trPr>
          <w:cantSplit/>
          <w:jc w:val="center"/>
        </w:trPr>
        <w:tc>
          <w:tcPr>
            <w:tcW w:w="2750" w:type="dxa"/>
            <w:gridSpan w:val="2"/>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1735" w:type="dxa"/>
            <w:gridSpan w:val="2"/>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Levene's Test for Equality of Variances</w:t>
            </w:r>
          </w:p>
        </w:tc>
        <w:tc>
          <w:tcPr>
            <w:tcW w:w="2880" w:type="dxa"/>
            <w:gridSpan w:val="3"/>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t-test for Equality of Means</w:t>
            </w:r>
          </w:p>
        </w:tc>
      </w:tr>
      <w:tr w:rsidR="00465403" w:rsidRPr="003155BD" w:rsidTr="00E13599">
        <w:trPr>
          <w:cantSplit/>
          <w:trHeight w:val="509"/>
          <w:jc w:val="center"/>
        </w:trPr>
        <w:tc>
          <w:tcPr>
            <w:tcW w:w="2750" w:type="dxa"/>
            <w:gridSpan w:val="2"/>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720"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F</w:t>
            </w:r>
          </w:p>
        </w:tc>
        <w:tc>
          <w:tcPr>
            <w:tcW w:w="1015"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Sig.</w:t>
            </w:r>
          </w:p>
        </w:tc>
        <w:tc>
          <w:tcPr>
            <w:tcW w:w="810"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t</w:t>
            </w:r>
          </w:p>
        </w:tc>
        <w:tc>
          <w:tcPr>
            <w:tcW w:w="900"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df</w:t>
            </w:r>
          </w:p>
        </w:tc>
        <w:tc>
          <w:tcPr>
            <w:tcW w:w="1170"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Sig. (2-tailed)</w:t>
            </w:r>
          </w:p>
        </w:tc>
      </w:tr>
      <w:tr w:rsidR="00465403" w:rsidRPr="003155BD" w:rsidTr="00E13599">
        <w:trPr>
          <w:cantSplit/>
          <w:trHeight w:val="414"/>
          <w:jc w:val="center"/>
        </w:trPr>
        <w:tc>
          <w:tcPr>
            <w:tcW w:w="2750" w:type="dxa"/>
            <w:gridSpan w:val="2"/>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720"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1015"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810"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900"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1170"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r>
      <w:tr w:rsidR="00465403" w:rsidRPr="003155BD" w:rsidTr="00E13599">
        <w:trPr>
          <w:cantSplit/>
          <w:jc w:val="center"/>
        </w:trPr>
        <w:tc>
          <w:tcPr>
            <w:tcW w:w="1040" w:type="dxa"/>
            <w:vMerge w:val="restart"/>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Efisiensi</w:t>
            </w:r>
          </w:p>
        </w:tc>
        <w:tc>
          <w:tcPr>
            <w:tcW w:w="171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Equal variances assumed</w:t>
            </w:r>
          </w:p>
        </w:tc>
        <w:tc>
          <w:tcPr>
            <w:tcW w:w="72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18.202</w:t>
            </w:r>
          </w:p>
        </w:tc>
        <w:tc>
          <w:tcPr>
            <w:tcW w:w="1015"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.000</w:t>
            </w:r>
          </w:p>
        </w:tc>
        <w:tc>
          <w:tcPr>
            <w:tcW w:w="81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-1.928</w:t>
            </w:r>
          </w:p>
        </w:tc>
        <w:tc>
          <w:tcPr>
            <w:tcW w:w="90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58</w:t>
            </w:r>
          </w:p>
        </w:tc>
        <w:tc>
          <w:tcPr>
            <w:tcW w:w="117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.059</w:t>
            </w:r>
          </w:p>
        </w:tc>
      </w:tr>
      <w:tr w:rsidR="00465403" w:rsidRPr="003155BD" w:rsidTr="00E13599">
        <w:trPr>
          <w:cantSplit/>
          <w:jc w:val="center"/>
        </w:trPr>
        <w:tc>
          <w:tcPr>
            <w:tcW w:w="1040" w:type="dxa"/>
            <w:vMerge/>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171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Equal variances not assumed</w:t>
            </w:r>
          </w:p>
        </w:tc>
        <w:tc>
          <w:tcPr>
            <w:tcW w:w="72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1015"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p>
        </w:tc>
        <w:tc>
          <w:tcPr>
            <w:tcW w:w="81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-1.928</w:t>
            </w:r>
          </w:p>
        </w:tc>
        <w:tc>
          <w:tcPr>
            <w:tcW w:w="90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49.477</w:t>
            </w:r>
          </w:p>
        </w:tc>
        <w:tc>
          <w:tcPr>
            <w:tcW w:w="1170" w:type="dxa"/>
            <w:shd w:val="clear" w:color="auto" w:fill="FFFFFF"/>
            <w:vAlign w:val="center"/>
          </w:tcPr>
          <w:p w:rsidR="00465403" w:rsidRPr="003155BD" w:rsidRDefault="00465403" w:rsidP="000571A1">
            <w:pPr>
              <w:spacing w:before="120" w:after="0" w:line="240" w:lineRule="auto"/>
              <w:jc w:val="both"/>
              <w:rPr>
                <w:rFonts w:ascii="Times New Roman" w:hAnsi="Times New Roman"/>
                <w:sz w:val="24"/>
                <w:szCs w:val="20"/>
              </w:rPr>
            </w:pPr>
            <w:r w:rsidRPr="003155BD">
              <w:rPr>
                <w:rFonts w:ascii="Times New Roman" w:hAnsi="Times New Roman"/>
                <w:sz w:val="24"/>
                <w:szCs w:val="20"/>
              </w:rPr>
              <w:t>.060</w:t>
            </w:r>
          </w:p>
        </w:tc>
      </w:tr>
    </w:tbl>
    <w:p w:rsidR="00465403" w:rsidRPr="00766D45" w:rsidRDefault="00465403" w:rsidP="000571A1">
      <w:pPr>
        <w:spacing w:before="120" w:after="0" w:line="240" w:lineRule="auto"/>
        <w:ind w:firstLine="720"/>
        <w:jc w:val="both"/>
        <w:rPr>
          <w:rFonts w:ascii="Times New Roman" w:hAnsi="Times New Roman"/>
          <w:sz w:val="24"/>
          <w:szCs w:val="24"/>
        </w:rPr>
      </w:pPr>
      <w:r w:rsidRPr="00766D45">
        <w:rPr>
          <w:rFonts w:ascii="Times New Roman" w:hAnsi="Times New Roman"/>
          <w:sz w:val="24"/>
          <w:szCs w:val="24"/>
        </w:rPr>
        <w:t>Sumber : data diolah (output spss), 2017</w:t>
      </w:r>
    </w:p>
    <w:p w:rsidR="00465403" w:rsidRDefault="00465403" w:rsidP="000571A1">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Pr="00766D45">
        <w:rPr>
          <w:rFonts w:ascii="Times New Roman" w:hAnsi="Times New Roman"/>
          <w:sz w:val="24"/>
          <w:szCs w:val="24"/>
        </w:rPr>
        <w:t xml:space="preserve">Dari hasil pengujian </w:t>
      </w:r>
      <w:r w:rsidRPr="00766D45">
        <w:rPr>
          <w:rFonts w:ascii="Times New Roman" w:hAnsi="Times New Roman"/>
          <w:i/>
          <w:iCs/>
          <w:sz w:val="24"/>
          <w:szCs w:val="24"/>
        </w:rPr>
        <w:t xml:space="preserve">Levene’s test </w:t>
      </w:r>
      <w:r w:rsidRPr="00766D45">
        <w:rPr>
          <w:rFonts w:ascii="Times New Roman" w:hAnsi="Times New Roman"/>
          <w:sz w:val="24"/>
          <w:szCs w:val="24"/>
        </w:rPr>
        <w:t>untuk kesamaan ragam, diperoleh nilai</w:t>
      </w:r>
      <w:r>
        <w:rPr>
          <w:rFonts w:ascii="Times New Roman" w:hAnsi="Times New Roman"/>
          <w:sz w:val="24"/>
          <w:szCs w:val="24"/>
        </w:rPr>
        <w:t xml:space="preserve"> sig F sebesar 0,000 (sig &lt; α 0,10). Maka dapat disimpulkan bahwa kedua populasi berasal dari ragam yang tidak sama. Karena kedua ragam tidak sama, maka menggunakan uji-t pada baris kedua (</w:t>
      </w:r>
      <w:r w:rsidRPr="003155BD">
        <w:rPr>
          <w:rFonts w:ascii="Times New Roman" w:hAnsi="Times New Roman"/>
          <w:sz w:val="24"/>
          <w:szCs w:val="20"/>
        </w:rPr>
        <w:t>Equal variances not assumed</w:t>
      </w:r>
      <w:r>
        <w:rPr>
          <w:rFonts w:ascii="Times New Roman" w:hAnsi="Times New Roman"/>
          <w:sz w:val="24"/>
          <w:szCs w:val="20"/>
        </w:rPr>
        <w:t xml:space="preserve">). Berdasarkan t hitungyang di peroleh  </w:t>
      </w:r>
      <w:r w:rsidRPr="003155BD">
        <w:rPr>
          <w:rFonts w:ascii="Times New Roman" w:hAnsi="Times New Roman"/>
          <w:sz w:val="24"/>
          <w:szCs w:val="20"/>
        </w:rPr>
        <w:t>-1.928</w:t>
      </w:r>
      <w:r>
        <w:rPr>
          <w:rFonts w:ascii="Times New Roman" w:hAnsi="Times New Roman"/>
          <w:sz w:val="24"/>
          <w:szCs w:val="20"/>
        </w:rPr>
        <w:t xml:space="preserve"> sedangkan nilai t tabel dengan  (</w:t>
      </w:r>
      <w:r>
        <w:rPr>
          <w:rFonts w:ascii="Times New Roman" w:hAnsi="Times New Roman"/>
          <w:sz w:val="24"/>
          <w:szCs w:val="24"/>
        </w:rPr>
        <w:t>α = 0,10 dan df = 49,477) didapat angka 1,671. Maka dapat disimpulakan bahwa t hitung &gt; t tabel sehingga H</w:t>
      </w:r>
      <w:r>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1</w:t>
      </w:r>
      <w:r>
        <w:rPr>
          <w:rFonts w:ascii="Times New Roman" w:hAnsi="Times New Roman"/>
          <w:sz w:val="24"/>
          <w:szCs w:val="24"/>
        </w:rPr>
        <w:t xml:space="preserve"> diterima. Berdasarkan nilai probabilitasnya diperoleh nilai 0,060. Karena nilai probabilitas 0,060 &lt; 0,10 maka signifikan karena memenuhi probabilitas sebesar 0,10 (α &lt; 0,10). </w:t>
      </w:r>
    </w:p>
    <w:p w:rsidR="00C135B2" w:rsidRPr="00C135B2" w:rsidRDefault="00465403" w:rsidP="00900285">
      <w:pPr>
        <w:tabs>
          <w:tab w:val="left" w:pos="0"/>
        </w:tabs>
        <w:spacing w:before="120" w:after="0" w:line="240" w:lineRule="auto"/>
        <w:contextualSpacing/>
        <w:jc w:val="both"/>
        <w:rPr>
          <w:rFonts w:ascii="Times New Roman" w:eastAsiaTheme="minorHAnsi" w:hAnsi="Times New Roman"/>
          <w:sz w:val="24"/>
          <w:szCs w:val="20"/>
          <w:lang w:eastAsia="en-US"/>
        </w:rPr>
      </w:pPr>
      <w:r>
        <w:rPr>
          <w:rFonts w:ascii="Times New Roman" w:hAnsi="Times New Roman"/>
          <w:sz w:val="24"/>
          <w:szCs w:val="24"/>
        </w:rPr>
        <w:t xml:space="preserve">          Dengan melihat perbandingan nilai t dan probabilitas yang didapat, maka dapat disimpulkan bahwa terdapat perbedaan nilai efisiensi yang signifikan antara bank konvensional dengan bank syariah selama periode 2010-2014.</w:t>
      </w:r>
    </w:p>
    <w:p w:rsidR="00465403" w:rsidRPr="00900285" w:rsidRDefault="00C135B2" w:rsidP="00900285">
      <w:pPr>
        <w:pStyle w:val="ListParagraph"/>
        <w:numPr>
          <w:ilvl w:val="0"/>
          <w:numId w:val="16"/>
        </w:numPr>
        <w:tabs>
          <w:tab w:val="left" w:pos="709"/>
        </w:tabs>
        <w:spacing w:before="120" w:after="0" w:line="240" w:lineRule="auto"/>
        <w:ind w:hanging="720"/>
        <w:jc w:val="both"/>
        <w:rPr>
          <w:rFonts w:ascii="Times New Roman" w:eastAsiaTheme="minorHAnsi" w:hAnsi="Times New Roman"/>
          <w:b/>
          <w:sz w:val="24"/>
          <w:szCs w:val="20"/>
          <w:lang w:eastAsia="en-US"/>
        </w:rPr>
      </w:pPr>
      <w:r w:rsidRPr="00900285">
        <w:rPr>
          <w:rFonts w:ascii="Times New Roman" w:eastAsiaTheme="minorHAnsi" w:hAnsi="Times New Roman"/>
          <w:b/>
          <w:sz w:val="24"/>
          <w:szCs w:val="20"/>
          <w:lang w:eastAsia="en-US"/>
        </w:rPr>
        <w:t>Kesimpulan</w:t>
      </w:r>
    </w:p>
    <w:p w:rsidR="00900285" w:rsidRDefault="00465403" w:rsidP="00900285">
      <w:pPr>
        <w:spacing w:before="120" w:after="0" w:line="240" w:lineRule="auto"/>
        <w:contextualSpacing/>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 xml:space="preserve">Berdasarkan hasil uji beda dengan menggunakan metode parametrik </w:t>
      </w:r>
      <w:r>
        <w:rPr>
          <w:rFonts w:ascii="Times New Roman" w:hAnsi="Times New Roman"/>
          <w:i/>
          <w:sz w:val="24"/>
        </w:rPr>
        <w:t>independent sample t-test</w:t>
      </w:r>
      <w:r>
        <w:rPr>
          <w:rFonts w:ascii="Times New Roman" w:hAnsi="Times New Roman"/>
          <w:sz w:val="24"/>
        </w:rPr>
        <w:t xml:space="preserve"> dapat diambil kesimpulan bahwa </w:t>
      </w:r>
      <w:r>
        <w:rPr>
          <w:rFonts w:ascii="Times New Roman" w:hAnsi="Times New Roman"/>
          <w:sz w:val="24"/>
          <w:szCs w:val="24"/>
        </w:rPr>
        <w:t>terdapat perbedaan nilai efisiensi yang signifikan antara bank konvensional dengan bank syariah selama periode 2010-2014</w:t>
      </w:r>
      <w:r>
        <w:rPr>
          <w:rFonts w:ascii="Times New Roman" w:hAnsi="Times New Roman"/>
          <w:sz w:val="24"/>
        </w:rPr>
        <w:t xml:space="preserve"> dengan melihat nilai signifikasi 2-sisi (H</w:t>
      </w:r>
      <w:r>
        <w:rPr>
          <w:rFonts w:ascii="Times New Roman" w:hAnsi="Times New Roman"/>
          <w:sz w:val="24"/>
          <w:vertAlign w:val="subscript"/>
        </w:rPr>
        <w:t>0</w:t>
      </w:r>
      <w:r>
        <w:rPr>
          <w:rFonts w:ascii="Times New Roman" w:hAnsi="Times New Roman"/>
          <w:sz w:val="24"/>
        </w:rPr>
        <w:t xml:space="preserve"> ditolak dan H</w:t>
      </w:r>
      <w:r>
        <w:rPr>
          <w:rFonts w:ascii="Times New Roman" w:hAnsi="Times New Roman"/>
          <w:sz w:val="24"/>
          <w:vertAlign w:val="subscript"/>
        </w:rPr>
        <w:t>1</w:t>
      </w:r>
      <w:r>
        <w:rPr>
          <w:rFonts w:ascii="Times New Roman" w:hAnsi="Times New Roman"/>
          <w:sz w:val="24"/>
        </w:rPr>
        <w:t xml:space="preserve"> diterima).</w:t>
      </w:r>
    </w:p>
    <w:p w:rsidR="00900285" w:rsidRDefault="00900285" w:rsidP="00900285">
      <w:pPr>
        <w:spacing w:before="120" w:after="0" w:line="240" w:lineRule="auto"/>
        <w:contextualSpacing/>
        <w:jc w:val="both"/>
        <w:rPr>
          <w:rFonts w:ascii="Times New Roman" w:hAnsi="Times New Roman"/>
          <w:sz w:val="24"/>
        </w:rPr>
      </w:pPr>
    </w:p>
    <w:p w:rsidR="00900285" w:rsidRDefault="00900285" w:rsidP="00900285">
      <w:pPr>
        <w:spacing w:before="120" w:after="0" w:line="240" w:lineRule="auto"/>
        <w:contextualSpacing/>
        <w:jc w:val="both"/>
        <w:rPr>
          <w:rFonts w:ascii="Times New Roman" w:hAnsi="Times New Roman"/>
          <w:sz w:val="24"/>
        </w:rPr>
      </w:pPr>
    </w:p>
    <w:p w:rsidR="00900285" w:rsidRDefault="00900285" w:rsidP="00900285">
      <w:pPr>
        <w:spacing w:before="120" w:after="0" w:line="240" w:lineRule="auto"/>
        <w:contextualSpacing/>
        <w:jc w:val="both"/>
        <w:rPr>
          <w:rFonts w:ascii="Times New Roman" w:hAnsi="Times New Roman"/>
          <w:sz w:val="24"/>
        </w:rPr>
      </w:pPr>
    </w:p>
    <w:p w:rsidR="00900285" w:rsidRDefault="00900285" w:rsidP="00900285">
      <w:pPr>
        <w:spacing w:before="120" w:after="0" w:line="240" w:lineRule="auto"/>
        <w:contextualSpacing/>
        <w:jc w:val="both"/>
        <w:rPr>
          <w:rFonts w:ascii="Times New Roman" w:hAnsi="Times New Roman"/>
          <w:sz w:val="24"/>
        </w:rPr>
      </w:pPr>
    </w:p>
    <w:p w:rsidR="00900285" w:rsidRDefault="00900285" w:rsidP="00900285">
      <w:pPr>
        <w:spacing w:before="120" w:after="0" w:line="240" w:lineRule="auto"/>
        <w:contextualSpacing/>
        <w:jc w:val="both"/>
        <w:rPr>
          <w:rFonts w:ascii="Times New Roman" w:hAnsi="Times New Roman"/>
          <w:sz w:val="24"/>
        </w:rPr>
      </w:pPr>
    </w:p>
    <w:p w:rsidR="00900285" w:rsidRPr="00900285" w:rsidRDefault="00900285" w:rsidP="00900285">
      <w:pPr>
        <w:spacing w:before="120" w:after="0" w:line="240" w:lineRule="auto"/>
        <w:contextualSpacing/>
        <w:jc w:val="both"/>
        <w:rPr>
          <w:rFonts w:ascii="Times New Roman" w:hAnsi="Times New Roman"/>
          <w:sz w:val="24"/>
        </w:rPr>
      </w:pPr>
      <w:bookmarkStart w:id="0" w:name="_GoBack"/>
      <w:bookmarkEnd w:id="0"/>
    </w:p>
    <w:p w:rsidR="001809AE" w:rsidRPr="00900285" w:rsidRDefault="00C135B2" w:rsidP="00900285">
      <w:pPr>
        <w:numPr>
          <w:ilvl w:val="0"/>
          <w:numId w:val="16"/>
        </w:numPr>
        <w:tabs>
          <w:tab w:val="left" w:pos="709"/>
        </w:tabs>
        <w:spacing w:before="120" w:after="120" w:line="240" w:lineRule="auto"/>
        <w:ind w:left="0" w:firstLine="0"/>
        <w:contextualSpacing/>
        <w:jc w:val="both"/>
        <w:rPr>
          <w:rFonts w:ascii="Times New Roman" w:eastAsiaTheme="minorHAnsi" w:hAnsi="Times New Roman"/>
          <w:b/>
          <w:sz w:val="24"/>
          <w:szCs w:val="20"/>
          <w:lang w:eastAsia="en-US"/>
        </w:rPr>
      </w:pPr>
      <w:r w:rsidRPr="00C135B2">
        <w:rPr>
          <w:rFonts w:ascii="Times New Roman" w:eastAsiaTheme="minorHAnsi" w:hAnsi="Times New Roman"/>
          <w:b/>
          <w:sz w:val="24"/>
          <w:szCs w:val="20"/>
          <w:lang w:eastAsia="en-US"/>
        </w:rPr>
        <w:lastRenderedPageBreak/>
        <w:t>Daftar Pusta</w:t>
      </w:r>
      <w:r w:rsidRPr="00900285">
        <w:rPr>
          <w:rFonts w:ascii="Times New Roman" w:eastAsiaTheme="minorHAnsi" w:hAnsi="Times New Roman"/>
          <w:b/>
          <w:sz w:val="24"/>
          <w:szCs w:val="20"/>
          <w:lang w:eastAsia="en-US"/>
        </w:rPr>
        <w:t>ka</w:t>
      </w:r>
    </w:p>
    <w:p w:rsidR="000571A1" w:rsidRPr="000571A1" w:rsidRDefault="000571A1" w:rsidP="00900285">
      <w:pPr>
        <w:autoSpaceDE w:val="0"/>
        <w:autoSpaceDN w:val="0"/>
        <w:adjustRightInd w:val="0"/>
        <w:spacing w:before="120" w:after="0" w:line="240" w:lineRule="auto"/>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Abidin</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Zaenal</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dan</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Endri</w:t>
      </w:r>
      <w:proofErr w:type="spellEnd"/>
      <w:r w:rsidRPr="000571A1">
        <w:rPr>
          <w:rFonts w:ascii="Times New Roman" w:eastAsia="Calibri" w:hAnsi="Times New Roman"/>
          <w:color w:val="000000"/>
          <w:sz w:val="23"/>
          <w:szCs w:val="23"/>
          <w:lang w:val="en-US" w:eastAsia="id-ID"/>
        </w:rPr>
        <w:t>. 2009. “</w:t>
      </w:r>
      <w:proofErr w:type="spellStart"/>
      <w:r w:rsidRPr="000571A1">
        <w:rPr>
          <w:rFonts w:ascii="Times New Roman" w:eastAsia="Calibri" w:hAnsi="Times New Roman"/>
          <w:color w:val="000000"/>
          <w:sz w:val="23"/>
          <w:szCs w:val="23"/>
          <w:lang w:val="en-US" w:eastAsia="id-ID"/>
        </w:rPr>
        <w:t>Kinerja</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Efisiensi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Teknis</w:t>
      </w:r>
      <w:proofErr w:type="spellEnd"/>
      <w:r w:rsidRPr="000571A1">
        <w:rPr>
          <w:rFonts w:ascii="Times New Roman" w:eastAsia="Calibri" w:hAnsi="Times New Roman"/>
          <w:color w:val="000000"/>
          <w:sz w:val="23"/>
          <w:szCs w:val="23"/>
          <w:lang w:val="en-US" w:eastAsia="id-ID"/>
        </w:rPr>
        <w:t xml:space="preserve"> Bank Pembangunan </w:t>
      </w:r>
    </w:p>
    <w:p w:rsidR="000571A1" w:rsidRPr="000571A1" w:rsidRDefault="000571A1" w:rsidP="00900285">
      <w:pPr>
        <w:autoSpaceDE w:val="0"/>
        <w:autoSpaceDN w:val="0"/>
        <w:adjustRightInd w:val="0"/>
        <w:spacing w:after="0" w:line="240" w:lineRule="auto"/>
        <w:ind w:left="567"/>
        <w:jc w:val="both"/>
        <w:rPr>
          <w:rFonts w:ascii="Times New Roman" w:eastAsia="Calibri" w:hAnsi="Times New Roman"/>
          <w:color w:val="000000"/>
          <w:sz w:val="23"/>
          <w:szCs w:val="23"/>
          <w:lang w:val="en-US" w:eastAsia="id-ID"/>
        </w:rPr>
      </w:pPr>
      <w:r w:rsidRPr="000571A1">
        <w:rPr>
          <w:rFonts w:ascii="Times New Roman" w:eastAsia="Calibri" w:hAnsi="Times New Roman"/>
          <w:color w:val="000000"/>
          <w:sz w:val="23"/>
          <w:szCs w:val="23"/>
          <w:lang w:val="en-US" w:eastAsia="id-ID"/>
        </w:rPr>
        <w:t xml:space="preserve">Daerah: </w:t>
      </w:r>
      <w:proofErr w:type="spellStart"/>
      <w:r w:rsidRPr="000571A1">
        <w:rPr>
          <w:rFonts w:ascii="Times New Roman" w:eastAsia="Calibri" w:hAnsi="Times New Roman"/>
          <w:color w:val="000000"/>
          <w:sz w:val="23"/>
          <w:szCs w:val="23"/>
          <w:lang w:val="en-US" w:eastAsia="id-ID"/>
        </w:rPr>
        <w:t>Pendekatan</w:t>
      </w:r>
      <w:proofErr w:type="spellEnd"/>
      <w:r w:rsidRPr="000571A1">
        <w:rPr>
          <w:rFonts w:ascii="Times New Roman" w:eastAsia="Calibri" w:hAnsi="Times New Roman"/>
          <w:color w:val="000000"/>
          <w:sz w:val="23"/>
          <w:szCs w:val="23"/>
          <w:lang w:val="en-US" w:eastAsia="id-ID"/>
        </w:rPr>
        <w:t xml:space="preserve"> Data Envelopment Analysis (DEA)”. </w:t>
      </w:r>
      <w:proofErr w:type="spellStart"/>
      <w:r w:rsidRPr="000571A1">
        <w:rPr>
          <w:rFonts w:ascii="Times New Roman" w:eastAsia="Calibri" w:hAnsi="Times New Roman"/>
          <w:i/>
          <w:iCs/>
          <w:color w:val="000000"/>
          <w:sz w:val="23"/>
          <w:szCs w:val="23"/>
          <w:lang w:val="en-US" w:eastAsia="id-ID"/>
        </w:rPr>
        <w:t>Jurnal</w:t>
      </w:r>
      <w:proofErr w:type="spellEnd"/>
      <w:r w:rsidRPr="000571A1">
        <w:rPr>
          <w:rFonts w:ascii="Times New Roman" w:eastAsia="Calibri" w:hAnsi="Times New Roman"/>
          <w:i/>
          <w:iCs/>
          <w:color w:val="000000"/>
          <w:sz w:val="23"/>
          <w:szCs w:val="23"/>
          <w:lang w:val="en-US" w:eastAsia="id-ID"/>
        </w:rPr>
        <w:t xml:space="preserve"> </w:t>
      </w:r>
      <w:r>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Akuntansi</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dan</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Keuangan</w:t>
      </w:r>
      <w:proofErr w:type="spellEnd"/>
      <w:r w:rsidRPr="000571A1">
        <w:rPr>
          <w:rFonts w:ascii="Times New Roman" w:eastAsia="Calibri" w:hAnsi="Times New Roman"/>
          <w:i/>
          <w:iCs/>
          <w:color w:val="000000"/>
          <w:sz w:val="23"/>
          <w:szCs w:val="23"/>
          <w:lang w:val="en-US" w:eastAsia="id-ID"/>
        </w:rPr>
        <w:t xml:space="preserve">. </w:t>
      </w:r>
      <w:r w:rsidRPr="000571A1">
        <w:rPr>
          <w:rFonts w:ascii="Times New Roman" w:eastAsia="Calibri" w:hAnsi="Times New Roman"/>
          <w:color w:val="000000"/>
          <w:sz w:val="23"/>
          <w:szCs w:val="23"/>
          <w:lang w:val="en-US" w:eastAsia="id-ID"/>
        </w:rPr>
        <w:t xml:space="preserve">Vol. 11 No. 1 Hal 21-29. </w:t>
      </w:r>
    </w:p>
    <w:p w:rsidR="000571A1" w:rsidRPr="000571A1" w:rsidRDefault="000571A1" w:rsidP="00900285">
      <w:pPr>
        <w:autoSpaceDE w:val="0"/>
        <w:autoSpaceDN w:val="0"/>
        <w:adjustRightInd w:val="0"/>
        <w:spacing w:after="0" w:line="240" w:lineRule="auto"/>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Hadad</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Muliaman</w:t>
      </w:r>
      <w:proofErr w:type="spellEnd"/>
      <w:r w:rsidRPr="000571A1">
        <w:rPr>
          <w:rFonts w:ascii="Times New Roman" w:eastAsia="Calibri" w:hAnsi="Times New Roman"/>
          <w:color w:val="000000"/>
          <w:sz w:val="23"/>
          <w:szCs w:val="23"/>
          <w:lang w:val="en-US" w:eastAsia="id-ID"/>
        </w:rPr>
        <w:t xml:space="preserve"> D., </w:t>
      </w:r>
      <w:proofErr w:type="spellStart"/>
      <w:r w:rsidRPr="000571A1">
        <w:rPr>
          <w:rFonts w:ascii="Times New Roman" w:eastAsia="Calibri" w:hAnsi="Times New Roman"/>
          <w:color w:val="000000"/>
          <w:sz w:val="23"/>
          <w:szCs w:val="23"/>
          <w:lang w:val="en-US" w:eastAsia="id-ID"/>
        </w:rPr>
        <w:t>dkk</w:t>
      </w:r>
      <w:proofErr w:type="spellEnd"/>
      <w:r w:rsidRPr="000571A1">
        <w:rPr>
          <w:rFonts w:ascii="Times New Roman" w:eastAsia="Calibri" w:hAnsi="Times New Roman"/>
          <w:color w:val="000000"/>
          <w:sz w:val="23"/>
          <w:szCs w:val="23"/>
          <w:lang w:val="en-US" w:eastAsia="id-ID"/>
        </w:rPr>
        <w:t xml:space="preserve">. 2003. </w:t>
      </w:r>
      <w:proofErr w:type="spellStart"/>
      <w:r w:rsidRPr="000571A1">
        <w:rPr>
          <w:rFonts w:ascii="Times New Roman" w:eastAsia="Calibri" w:hAnsi="Times New Roman"/>
          <w:i/>
          <w:iCs/>
          <w:color w:val="000000"/>
          <w:sz w:val="23"/>
          <w:szCs w:val="23"/>
          <w:lang w:val="en-US" w:eastAsia="id-ID"/>
        </w:rPr>
        <w:t>Pendekatan</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Parametrik</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Efisiensi</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Perbankan</w:t>
      </w:r>
      <w:proofErr w:type="spellEnd"/>
      <w:r w:rsidRPr="000571A1">
        <w:rPr>
          <w:rFonts w:ascii="Times New Roman" w:eastAsia="Calibri" w:hAnsi="Times New Roman"/>
          <w:i/>
          <w:iCs/>
          <w:color w:val="000000"/>
          <w:sz w:val="23"/>
          <w:szCs w:val="23"/>
          <w:lang w:val="en-US" w:eastAsia="id-ID"/>
        </w:rPr>
        <w:t xml:space="preserve"> </w:t>
      </w:r>
    </w:p>
    <w:p w:rsidR="000571A1" w:rsidRPr="000571A1" w:rsidRDefault="000571A1" w:rsidP="00900285">
      <w:pPr>
        <w:autoSpaceDE w:val="0"/>
        <w:autoSpaceDN w:val="0"/>
        <w:adjustRightInd w:val="0"/>
        <w:spacing w:after="0" w:line="240" w:lineRule="auto"/>
        <w:ind w:left="567"/>
        <w:jc w:val="both"/>
        <w:rPr>
          <w:rFonts w:eastAsia="Calibri" w:cs="Calibri"/>
          <w:color w:val="000000"/>
          <w:sz w:val="23"/>
          <w:szCs w:val="23"/>
          <w:lang w:val="en-US" w:eastAsia="id-ID"/>
        </w:rPr>
      </w:pPr>
      <w:r w:rsidRPr="000571A1">
        <w:rPr>
          <w:rFonts w:ascii="Times New Roman" w:eastAsia="Calibri" w:hAnsi="Times New Roman"/>
          <w:i/>
          <w:iCs/>
          <w:color w:val="000000"/>
          <w:sz w:val="23"/>
          <w:szCs w:val="23"/>
          <w:lang w:val="en-US" w:eastAsia="id-ID"/>
        </w:rPr>
        <w:t xml:space="preserve">Indonesia. </w:t>
      </w:r>
      <w:r w:rsidRPr="000571A1">
        <w:rPr>
          <w:rFonts w:eastAsia="Calibri" w:cs="Calibri"/>
          <w:color w:val="000000"/>
          <w:sz w:val="23"/>
          <w:szCs w:val="23"/>
          <w:lang w:val="en-US" w:eastAsia="id-ID"/>
        </w:rPr>
        <w:t xml:space="preserve">www.bi.go.id </w:t>
      </w:r>
    </w:p>
    <w:p w:rsidR="000571A1" w:rsidRPr="000571A1" w:rsidRDefault="000571A1" w:rsidP="00900285">
      <w:pPr>
        <w:autoSpaceDE w:val="0"/>
        <w:autoSpaceDN w:val="0"/>
        <w:adjustRightInd w:val="0"/>
        <w:spacing w:after="0" w:line="240" w:lineRule="auto"/>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Muharam</w:t>
      </w:r>
      <w:proofErr w:type="spellEnd"/>
      <w:r w:rsidRPr="000571A1">
        <w:rPr>
          <w:rFonts w:ascii="Times New Roman" w:eastAsia="Calibri" w:hAnsi="Times New Roman"/>
          <w:color w:val="000000"/>
          <w:sz w:val="23"/>
          <w:szCs w:val="23"/>
          <w:lang w:val="en-US" w:eastAsia="id-ID"/>
        </w:rPr>
        <w:t xml:space="preserve">, H </w:t>
      </w:r>
      <w:proofErr w:type="spellStart"/>
      <w:r w:rsidRPr="000571A1">
        <w:rPr>
          <w:rFonts w:ascii="Times New Roman" w:eastAsia="Calibri" w:hAnsi="Times New Roman"/>
          <w:color w:val="000000"/>
          <w:sz w:val="23"/>
          <w:szCs w:val="23"/>
          <w:lang w:val="en-US" w:eastAsia="id-ID"/>
        </w:rPr>
        <w:t>dan</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Rizki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Pusvitasari</w:t>
      </w:r>
      <w:proofErr w:type="spellEnd"/>
      <w:r w:rsidRPr="000571A1">
        <w:rPr>
          <w:rFonts w:ascii="Times New Roman" w:eastAsia="Calibri" w:hAnsi="Times New Roman"/>
          <w:color w:val="000000"/>
          <w:sz w:val="23"/>
          <w:szCs w:val="23"/>
          <w:lang w:val="en-US" w:eastAsia="id-ID"/>
        </w:rPr>
        <w:t>. 2007. “</w:t>
      </w:r>
      <w:proofErr w:type="spellStart"/>
      <w:r w:rsidRPr="000571A1">
        <w:rPr>
          <w:rFonts w:ascii="Times New Roman" w:eastAsia="Calibri" w:hAnsi="Times New Roman"/>
          <w:color w:val="000000"/>
          <w:sz w:val="23"/>
          <w:szCs w:val="23"/>
          <w:lang w:val="en-US" w:eastAsia="id-ID"/>
        </w:rPr>
        <w:t>Analisis</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Perbandingan</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Efisiensi</w:t>
      </w:r>
      <w:proofErr w:type="spellEnd"/>
      <w:r w:rsidRPr="000571A1">
        <w:rPr>
          <w:rFonts w:ascii="Times New Roman" w:eastAsia="Calibri" w:hAnsi="Times New Roman"/>
          <w:color w:val="000000"/>
          <w:sz w:val="23"/>
          <w:szCs w:val="23"/>
          <w:lang w:val="en-US" w:eastAsia="id-ID"/>
        </w:rPr>
        <w:t xml:space="preserve"> Bank </w:t>
      </w:r>
    </w:p>
    <w:p w:rsidR="000571A1" w:rsidRPr="000571A1" w:rsidRDefault="000571A1" w:rsidP="00900285">
      <w:pPr>
        <w:autoSpaceDE w:val="0"/>
        <w:autoSpaceDN w:val="0"/>
        <w:adjustRightInd w:val="0"/>
        <w:spacing w:after="0" w:line="240" w:lineRule="auto"/>
        <w:ind w:left="567"/>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Syariah</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dengan</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Metode</w:t>
      </w:r>
      <w:proofErr w:type="spellEnd"/>
      <w:r w:rsidRPr="000571A1">
        <w:rPr>
          <w:rFonts w:ascii="Times New Roman" w:eastAsia="Calibri" w:hAnsi="Times New Roman"/>
          <w:color w:val="000000"/>
          <w:sz w:val="23"/>
          <w:szCs w:val="23"/>
          <w:lang w:val="en-US" w:eastAsia="id-ID"/>
        </w:rPr>
        <w:t xml:space="preserve"> Data Envelopment Analysis (</w:t>
      </w:r>
      <w:proofErr w:type="spellStart"/>
      <w:r w:rsidRPr="000571A1">
        <w:rPr>
          <w:rFonts w:ascii="Times New Roman" w:eastAsia="Calibri" w:hAnsi="Times New Roman"/>
          <w:color w:val="000000"/>
          <w:sz w:val="23"/>
          <w:szCs w:val="23"/>
          <w:lang w:val="en-US" w:eastAsia="id-ID"/>
        </w:rPr>
        <w:t>Periode</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tahun</w:t>
      </w:r>
      <w:proofErr w:type="spellEnd"/>
      <w:r w:rsidRPr="000571A1">
        <w:rPr>
          <w:rFonts w:ascii="Times New Roman" w:eastAsia="Calibri" w:hAnsi="Times New Roman"/>
          <w:color w:val="000000"/>
          <w:sz w:val="23"/>
          <w:szCs w:val="23"/>
          <w:lang w:val="en-US" w:eastAsia="id-ID"/>
        </w:rPr>
        <w:t xml:space="preserve"> </w:t>
      </w:r>
      <w:r>
        <w:rPr>
          <w:rFonts w:ascii="Times New Roman" w:eastAsia="Calibri" w:hAnsi="Times New Roman"/>
          <w:color w:val="000000"/>
          <w:sz w:val="23"/>
          <w:szCs w:val="23"/>
          <w:lang w:val="en-US" w:eastAsia="id-ID"/>
        </w:rPr>
        <w:t xml:space="preserve"> </w:t>
      </w:r>
      <w:r w:rsidRPr="000571A1">
        <w:rPr>
          <w:rFonts w:ascii="Times New Roman" w:eastAsia="Calibri" w:hAnsi="Times New Roman"/>
          <w:color w:val="000000"/>
          <w:sz w:val="23"/>
          <w:szCs w:val="23"/>
          <w:lang w:val="en-US" w:eastAsia="id-ID"/>
        </w:rPr>
        <w:t>2005)”.</w:t>
      </w:r>
      <w:proofErr w:type="spellStart"/>
      <w:r w:rsidRPr="000571A1">
        <w:rPr>
          <w:rFonts w:ascii="Times New Roman" w:eastAsia="Calibri" w:hAnsi="Times New Roman"/>
          <w:i/>
          <w:iCs/>
          <w:color w:val="000000"/>
          <w:sz w:val="23"/>
          <w:szCs w:val="23"/>
          <w:lang w:val="en-US" w:eastAsia="id-ID"/>
        </w:rPr>
        <w:t>Jurnal</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Ekonomi</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dan</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Bisnis</w:t>
      </w:r>
      <w:proofErr w:type="spellEnd"/>
      <w:r w:rsidRPr="000571A1">
        <w:rPr>
          <w:rFonts w:ascii="Times New Roman" w:eastAsia="Calibri" w:hAnsi="Times New Roman"/>
          <w:i/>
          <w:iCs/>
          <w:color w:val="000000"/>
          <w:sz w:val="23"/>
          <w:szCs w:val="23"/>
          <w:lang w:val="en-US" w:eastAsia="id-ID"/>
        </w:rPr>
        <w:t xml:space="preserve"> Islam, </w:t>
      </w:r>
      <w:r w:rsidRPr="000571A1">
        <w:rPr>
          <w:rFonts w:ascii="Times New Roman" w:eastAsia="Calibri" w:hAnsi="Times New Roman"/>
          <w:color w:val="000000"/>
          <w:sz w:val="23"/>
          <w:szCs w:val="23"/>
          <w:lang w:val="en-US" w:eastAsia="id-ID"/>
        </w:rPr>
        <w:t xml:space="preserve">Vol.2 No.3 </w:t>
      </w:r>
    </w:p>
    <w:p w:rsidR="000571A1" w:rsidRPr="000571A1" w:rsidRDefault="000571A1" w:rsidP="00900285">
      <w:pPr>
        <w:autoSpaceDE w:val="0"/>
        <w:autoSpaceDN w:val="0"/>
        <w:adjustRightInd w:val="0"/>
        <w:spacing w:after="0" w:line="240" w:lineRule="auto"/>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Santoso</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Singgih</w:t>
      </w:r>
      <w:proofErr w:type="spellEnd"/>
      <w:r w:rsidRPr="000571A1">
        <w:rPr>
          <w:rFonts w:ascii="Times New Roman" w:eastAsia="Calibri" w:hAnsi="Times New Roman"/>
          <w:color w:val="000000"/>
          <w:sz w:val="23"/>
          <w:szCs w:val="23"/>
          <w:lang w:val="en-US" w:eastAsia="id-ID"/>
        </w:rPr>
        <w:t xml:space="preserve">. 2005.” Seri </w:t>
      </w:r>
      <w:proofErr w:type="spellStart"/>
      <w:r w:rsidRPr="000571A1">
        <w:rPr>
          <w:rFonts w:ascii="Times New Roman" w:eastAsia="Calibri" w:hAnsi="Times New Roman"/>
          <w:color w:val="000000"/>
          <w:sz w:val="23"/>
          <w:szCs w:val="23"/>
          <w:lang w:val="en-US" w:eastAsia="id-ID"/>
        </w:rPr>
        <w:t>Solusi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Bisnis</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Berbasis</w:t>
      </w:r>
      <w:proofErr w:type="spellEnd"/>
      <w:r w:rsidRPr="000571A1">
        <w:rPr>
          <w:rFonts w:ascii="Times New Roman" w:eastAsia="Calibri" w:hAnsi="Times New Roman"/>
          <w:color w:val="000000"/>
          <w:sz w:val="23"/>
          <w:szCs w:val="23"/>
          <w:lang w:val="en-US" w:eastAsia="id-ID"/>
        </w:rPr>
        <w:t xml:space="preserve"> TI: </w:t>
      </w:r>
      <w:proofErr w:type="spellStart"/>
      <w:r w:rsidRPr="000571A1">
        <w:rPr>
          <w:rFonts w:ascii="Times New Roman" w:eastAsia="Calibri" w:hAnsi="Times New Roman"/>
          <w:color w:val="000000"/>
          <w:sz w:val="23"/>
          <w:szCs w:val="23"/>
          <w:lang w:val="en-US" w:eastAsia="id-ID"/>
        </w:rPr>
        <w:t>Menggunakan</w:t>
      </w:r>
      <w:proofErr w:type="spellEnd"/>
      <w:r w:rsidRPr="000571A1">
        <w:rPr>
          <w:rFonts w:ascii="Times New Roman" w:eastAsia="Calibri" w:hAnsi="Times New Roman"/>
          <w:color w:val="000000"/>
          <w:sz w:val="23"/>
          <w:szCs w:val="23"/>
          <w:lang w:val="en-US" w:eastAsia="id-ID"/>
        </w:rPr>
        <w:t xml:space="preserve"> SPSS </w:t>
      </w:r>
    </w:p>
    <w:p w:rsidR="000571A1" w:rsidRPr="000571A1" w:rsidRDefault="000571A1" w:rsidP="00900285">
      <w:pPr>
        <w:autoSpaceDE w:val="0"/>
        <w:autoSpaceDN w:val="0"/>
        <w:adjustRightInd w:val="0"/>
        <w:spacing w:after="0" w:line="240" w:lineRule="auto"/>
        <w:ind w:left="567"/>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untuk</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Statistik</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Parametrik</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Elex</w:t>
      </w:r>
      <w:proofErr w:type="spellEnd"/>
      <w:r w:rsidRPr="000571A1">
        <w:rPr>
          <w:rFonts w:ascii="Times New Roman" w:eastAsia="Calibri" w:hAnsi="Times New Roman"/>
          <w:color w:val="000000"/>
          <w:sz w:val="23"/>
          <w:szCs w:val="23"/>
          <w:lang w:val="en-US" w:eastAsia="id-ID"/>
        </w:rPr>
        <w:t xml:space="preserve"> Media </w:t>
      </w:r>
      <w:proofErr w:type="spellStart"/>
      <w:r w:rsidRPr="000571A1">
        <w:rPr>
          <w:rFonts w:ascii="Times New Roman" w:eastAsia="Calibri" w:hAnsi="Times New Roman"/>
          <w:color w:val="000000"/>
          <w:sz w:val="23"/>
          <w:szCs w:val="23"/>
          <w:lang w:val="en-US" w:eastAsia="id-ID"/>
        </w:rPr>
        <w:t>Komputindo</w:t>
      </w:r>
      <w:proofErr w:type="spellEnd"/>
      <w:r w:rsidRPr="000571A1">
        <w:rPr>
          <w:rFonts w:ascii="Times New Roman" w:eastAsia="Calibri" w:hAnsi="Times New Roman"/>
          <w:color w:val="000000"/>
          <w:sz w:val="23"/>
          <w:szCs w:val="23"/>
          <w:lang w:val="en-US" w:eastAsia="id-ID"/>
        </w:rPr>
        <w:t xml:space="preserve">: Jakarta </w:t>
      </w:r>
    </w:p>
    <w:p w:rsidR="000571A1" w:rsidRPr="000571A1" w:rsidRDefault="000571A1" w:rsidP="00900285">
      <w:pPr>
        <w:autoSpaceDE w:val="0"/>
        <w:autoSpaceDN w:val="0"/>
        <w:adjustRightInd w:val="0"/>
        <w:spacing w:after="0" w:line="240" w:lineRule="auto"/>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Sutawijaya</w:t>
      </w:r>
      <w:proofErr w:type="spellEnd"/>
      <w:r w:rsidRPr="000571A1">
        <w:rPr>
          <w:rFonts w:ascii="Times New Roman" w:eastAsia="Calibri" w:hAnsi="Times New Roman"/>
          <w:color w:val="000000"/>
          <w:sz w:val="23"/>
          <w:szCs w:val="23"/>
          <w:lang w:val="en-US" w:eastAsia="id-ID"/>
        </w:rPr>
        <w:t xml:space="preserve">, A. </w:t>
      </w:r>
      <w:proofErr w:type="spellStart"/>
      <w:r w:rsidRPr="000571A1">
        <w:rPr>
          <w:rFonts w:ascii="Times New Roman" w:eastAsia="Calibri" w:hAnsi="Times New Roman"/>
          <w:color w:val="000000"/>
          <w:sz w:val="23"/>
          <w:szCs w:val="23"/>
          <w:lang w:val="en-US" w:eastAsia="id-ID"/>
        </w:rPr>
        <w:t>dan</w:t>
      </w:r>
      <w:proofErr w:type="spellEnd"/>
      <w:r w:rsidRPr="000571A1">
        <w:rPr>
          <w:rFonts w:ascii="Times New Roman" w:eastAsia="Calibri" w:hAnsi="Times New Roman"/>
          <w:color w:val="000000"/>
          <w:sz w:val="23"/>
          <w:szCs w:val="23"/>
          <w:lang w:val="en-US" w:eastAsia="id-ID"/>
        </w:rPr>
        <w:t xml:space="preserve"> Lestari, E. P. 2009. “</w:t>
      </w:r>
      <w:proofErr w:type="spellStart"/>
      <w:r w:rsidRPr="000571A1">
        <w:rPr>
          <w:rFonts w:ascii="Times New Roman" w:eastAsia="Calibri" w:hAnsi="Times New Roman"/>
          <w:color w:val="000000"/>
          <w:sz w:val="23"/>
          <w:szCs w:val="23"/>
          <w:lang w:val="en-US" w:eastAsia="id-ID"/>
        </w:rPr>
        <w:t>Efisiensi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Teknik</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Perbankan</w:t>
      </w:r>
      <w:proofErr w:type="spellEnd"/>
      <w:r w:rsidRPr="000571A1">
        <w:rPr>
          <w:rFonts w:ascii="Times New Roman" w:eastAsia="Calibri" w:hAnsi="Times New Roman"/>
          <w:color w:val="000000"/>
          <w:sz w:val="23"/>
          <w:szCs w:val="23"/>
          <w:lang w:val="en-US" w:eastAsia="id-ID"/>
        </w:rPr>
        <w:t xml:space="preserve"> Indonesia </w:t>
      </w:r>
    </w:p>
    <w:p w:rsidR="000571A1" w:rsidRPr="000571A1" w:rsidRDefault="000571A1" w:rsidP="00900285">
      <w:pPr>
        <w:autoSpaceDE w:val="0"/>
        <w:autoSpaceDN w:val="0"/>
        <w:adjustRightInd w:val="0"/>
        <w:spacing w:after="0" w:line="240" w:lineRule="auto"/>
        <w:ind w:left="567"/>
        <w:jc w:val="both"/>
        <w:rPr>
          <w:rFonts w:ascii="Times New Roman" w:eastAsia="Calibri" w:hAnsi="Times New Roman"/>
          <w:color w:val="000000"/>
          <w:sz w:val="23"/>
          <w:szCs w:val="23"/>
          <w:lang w:val="en-US" w:eastAsia="id-ID"/>
        </w:rPr>
      </w:pPr>
      <w:proofErr w:type="spellStart"/>
      <w:r w:rsidRPr="000571A1">
        <w:rPr>
          <w:rFonts w:ascii="Times New Roman" w:eastAsia="Calibri" w:hAnsi="Times New Roman"/>
          <w:color w:val="000000"/>
          <w:sz w:val="23"/>
          <w:szCs w:val="23"/>
          <w:lang w:val="en-US" w:eastAsia="id-ID"/>
        </w:rPr>
        <w:t>Pasca</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Krisis</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Ekonomi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Sebuah</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Studi</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Empiris</w:t>
      </w:r>
      <w:proofErr w:type="spellEnd"/>
      <w:r w:rsidRPr="000571A1">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color w:val="000000"/>
          <w:sz w:val="23"/>
          <w:szCs w:val="23"/>
          <w:lang w:val="en-US" w:eastAsia="id-ID"/>
        </w:rPr>
        <w:t>Penerapan</w:t>
      </w:r>
      <w:proofErr w:type="spellEnd"/>
      <w:r w:rsidRPr="000571A1">
        <w:rPr>
          <w:rFonts w:ascii="Times New Roman" w:eastAsia="Calibri" w:hAnsi="Times New Roman"/>
          <w:color w:val="000000"/>
          <w:sz w:val="23"/>
          <w:szCs w:val="23"/>
          <w:lang w:val="en-US" w:eastAsia="id-ID"/>
        </w:rPr>
        <w:t xml:space="preserve"> Model DEA”. </w:t>
      </w:r>
      <w:r>
        <w:rPr>
          <w:rFonts w:ascii="Times New Roman" w:eastAsia="Calibri" w:hAnsi="Times New Roman"/>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Jurnal</w:t>
      </w:r>
      <w:proofErr w:type="spellEnd"/>
      <w:r w:rsidRPr="000571A1">
        <w:rPr>
          <w:rFonts w:ascii="Times New Roman" w:eastAsia="Calibri" w:hAnsi="Times New Roman"/>
          <w:i/>
          <w:iCs/>
          <w:color w:val="000000"/>
          <w:sz w:val="23"/>
          <w:szCs w:val="23"/>
          <w:lang w:val="en-US" w:eastAsia="id-ID"/>
        </w:rPr>
        <w:t xml:space="preserve"> </w:t>
      </w:r>
      <w:proofErr w:type="spellStart"/>
      <w:r w:rsidRPr="000571A1">
        <w:rPr>
          <w:rFonts w:ascii="Times New Roman" w:eastAsia="Calibri" w:hAnsi="Times New Roman"/>
          <w:i/>
          <w:iCs/>
          <w:color w:val="000000"/>
          <w:sz w:val="23"/>
          <w:szCs w:val="23"/>
          <w:lang w:val="en-US" w:eastAsia="id-ID"/>
        </w:rPr>
        <w:t>Ekonomi</w:t>
      </w:r>
      <w:proofErr w:type="spellEnd"/>
      <w:r w:rsidRPr="000571A1">
        <w:rPr>
          <w:rFonts w:ascii="Times New Roman" w:eastAsia="Calibri" w:hAnsi="Times New Roman"/>
          <w:i/>
          <w:iCs/>
          <w:color w:val="000000"/>
          <w:sz w:val="23"/>
          <w:szCs w:val="23"/>
          <w:lang w:val="en-US" w:eastAsia="id-ID"/>
        </w:rPr>
        <w:t xml:space="preserve"> Pembangunan</w:t>
      </w:r>
      <w:r w:rsidRPr="000571A1">
        <w:rPr>
          <w:rFonts w:ascii="Times New Roman" w:eastAsia="Calibri" w:hAnsi="Times New Roman"/>
          <w:color w:val="000000"/>
          <w:sz w:val="23"/>
          <w:szCs w:val="23"/>
          <w:lang w:val="en-US" w:eastAsia="id-ID"/>
        </w:rPr>
        <w:t>, Vol. 10 No.1.</w:t>
      </w:r>
    </w:p>
    <w:sectPr w:rsidR="000571A1" w:rsidRPr="000571A1" w:rsidSect="00D902A6">
      <w:headerReference w:type="even" r:id="rId10"/>
      <w:headerReference w:type="default" r:id="rId11"/>
      <w:footerReference w:type="default" r:id="rId12"/>
      <w:headerReference w:type="first" r:id="rId13"/>
      <w:footerReference w:type="first" r:id="rId14"/>
      <w:pgSz w:w="11907" w:h="16840" w:code="9"/>
      <w:pgMar w:top="1701" w:right="1701" w:bottom="1701" w:left="2268" w:header="1134"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91" w:rsidRPr="0011684B" w:rsidRDefault="00B53591" w:rsidP="003F2FD5">
      <w:pPr>
        <w:spacing w:after="0"/>
      </w:pPr>
      <w:r>
        <w:separator/>
      </w:r>
    </w:p>
  </w:endnote>
  <w:endnote w:type="continuationSeparator" w:id="0">
    <w:p w:rsidR="00B53591" w:rsidRPr="0011684B" w:rsidRDefault="00B53591"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AA336E" w:rsidRDefault="00FF60C1" w:rsidP="00155596">
    <w:pPr>
      <w:pStyle w:val="Header"/>
      <w:tabs>
        <w:tab w:val="left" w:pos="7230"/>
      </w:tabs>
      <w:jc w:val="right"/>
      <w:rPr>
        <w:rFonts w:ascii="Tahoma" w:hAnsi="Tahoma" w:cs="Tahoma"/>
        <w:bCs/>
        <w:sz w:val="16"/>
        <w:szCs w:val="16"/>
      </w:rPr>
    </w:pPr>
    <w:proofErr w:type="spellStart"/>
    <w:r>
      <w:rPr>
        <w:rFonts w:ascii="Tahoma" w:hAnsi="Tahoma" w:cs="Tahoma"/>
        <w:bCs/>
        <w:sz w:val="16"/>
        <w:szCs w:val="16"/>
        <w:lang w:val="en-US"/>
      </w:rPr>
      <w:t>Manajemen</w:t>
    </w:r>
    <w:proofErr w:type="spellEnd"/>
    <w:r w:rsidR="00BD39AF">
      <w:rPr>
        <w:rFonts w:ascii="Tahoma" w:hAnsi="Tahoma" w:cs="Tahoma"/>
        <w:sz w:val="16"/>
        <w:szCs w:val="16"/>
        <w:lang w:val="en-US"/>
      </w:rPr>
      <w:t>,</w:t>
    </w:r>
    <w:r w:rsidR="00BD39AF">
      <w:rPr>
        <w:rFonts w:ascii="Tahoma" w:hAnsi="Tahoma" w:cs="Tahoma"/>
        <w:sz w:val="16"/>
        <w:szCs w:val="16"/>
      </w:rPr>
      <w:t xml:space="preserve"> </w:t>
    </w:r>
    <w:r w:rsidR="00F44D80">
      <w:rPr>
        <w:rFonts w:ascii="Tahoma" w:hAnsi="Tahoma" w:cs="Tahoma"/>
        <w:sz w:val="16"/>
        <w:szCs w:val="16"/>
      </w:rPr>
      <w:t xml:space="preserve">Gelombang </w:t>
    </w:r>
    <w:r w:rsidR="00386001">
      <w:rPr>
        <w:rFonts w:ascii="Tahoma" w:hAnsi="Tahoma" w:cs="Tahoma"/>
        <w:sz w:val="16"/>
        <w:szCs w:val="16"/>
        <w:lang w:val="en-US"/>
      </w:rPr>
      <w:t>2</w:t>
    </w:r>
    <w:r w:rsidR="00BD39AF">
      <w:rPr>
        <w:rFonts w:ascii="Tahoma" w:hAnsi="Tahoma" w:cs="Tahoma"/>
        <w:sz w:val="16"/>
        <w:szCs w:val="16"/>
      </w:rPr>
      <w:t xml:space="preserve">, </w:t>
    </w:r>
    <w:r w:rsidR="002C70A1">
      <w:rPr>
        <w:rFonts w:ascii="Tahoma" w:hAnsi="Tahoma" w:cs="Tahoma"/>
        <w:sz w:val="16"/>
        <w:szCs w:val="16"/>
      </w:rPr>
      <w:t xml:space="preserve">Tahun </w:t>
    </w:r>
    <w:r w:rsidR="002C70A1">
      <w:rPr>
        <w:rFonts w:ascii="Tahoma" w:hAnsi="Tahoma" w:cs="Tahoma"/>
        <w:sz w:val="16"/>
        <w:szCs w:val="16"/>
      </w:rPr>
      <w:t xml:space="preserve">Akademik </w:t>
    </w:r>
    <w:r w:rsidR="00155596">
      <w:rPr>
        <w:rFonts w:ascii="Tahoma" w:hAnsi="Tahoma" w:cs="Tahoma"/>
        <w:sz w:val="16"/>
        <w:szCs w:val="16"/>
      </w:rPr>
      <w:t xml:space="preserve"> </w:t>
    </w:r>
    <w:r w:rsidR="009F6A93">
      <w:rPr>
        <w:rFonts w:ascii="Tahoma" w:hAnsi="Tahoma" w:cs="Tahoma"/>
        <w:sz w:val="16"/>
        <w:szCs w:val="16"/>
      </w:rPr>
      <w:t>2016-2017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900285">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91" w:rsidRPr="0011684B" w:rsidRDefault="00B53591" w:rsidP="003F2FD5">
      <w:pPr>
        <w:spacing w:after="0"/>
      </w:pPr>
      <w:r>
        <w:separator/>
      </w:r>
    </w:p>
  </w:footnote>
  <w:footnote w:type="continuationSeparator" w:id="0">
    <w:p w:rsidR="00B53591" w:rsidRPr="0011684B" w:rsidRDefault="00B53591"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D24F3E" w:rsidRDefault="00156766" w:rsidP="00155596">
    <w:pPr>
      <w:pStyle w:val="Header"/>
      <w:tabs>
        <w:tab w:val="left" w:pos="426"/>
        <w:tab w:val="left" w:pos="709"/>
      </w:tabs>
      <w:jc w:val="both"/>
      <w:rPr>
        <w:rFonts w:ascii="Tahoma" w:hAnsi="Tahoma" w:cs="Tahoma"/>
        <w:sz w:val="16"/>
        <w:szCs w:val="16"/>
        <w:lang w:val="en-US"/>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900285">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r w:rsidR="000571A1">
      <w:rPr>
        <w:rFonts w:ascii="Tahoma" w:hAnsi="Tahoma" w:cs="Tahoma"/>
        <w:bCs/>
        <w:sz w:val="16"/>
        <w:szCs w:val="16"/>
        <w:lang w:val="en-US"/>
      </w:rPr>
      <w:t xml:space="preserve">Wildan Dany </w:t>
    </w:r>
    <w:proofErr w:type="spellStart"/>
    <w:r w:rsidR="000571A1">
      <w:rPr>
        <w:rFonts w:ascii="Tahoma" w:hAnsi="Tahoma" w:cs="Tahoma"/>
        <w:bCs/>
        <w:sz w:val="16"/>
        <w:szCs w:val="16"/>
        <w:lang w:val="en-US"/>
      </w:rPr>
      <w:t>Aswara</w:t>
    </w:r>
    <w:proofErr w:type="spellEnd"/>
    <w:r w:rsidR="000571A1">
      <w:rPr>
        <w:rFonts w:ascii="Tahoma" w:hAnsi="Tahoma" w:cs="Tahoma"/>
        <w:bCs/>
        <w:sz w:val="16"/>
        <w:szCs w:val="16"/>
        <w:lang w:val="en-US"/>
      </w:rPr>
      <w:t xml:space="preserve">, </w:t>
    </w:r>
    <w:proofErr w:type="spellStart"/>
    <w:r w:rsidR="000571A1">
      <w:rPr>
        <w:rFonts w:ascii="Tahoma" w:hAnsi="Tahoma" w:cs="Tahoma"/>
        <w:bCs/>
        <w:sz w:val="16"/>
        <w:szCs w:val="16"/>
        <w:lang w:val="en-US"/>
      </w:rPr>
      <w:t>Nurdin</w:t>
    </w:r>
    <w:proofErr w:type="spellEnd"/>
    <w:r w:rsidR="00D24F3E">
      <w:rPr>
        <w:rFonts w:ascii="Tahoma" w:hAnsi="Tahoma" w:cs="Tahoma"/>
        <w:bCs/>
        <w:iCs/>
        <w:spacing w:val="1"/>
        <w:sz w:val="16"/>
        <w:szCs w:val="16"/>
        <w:lang w:val="en-US"/>
      </w:rPr>
      <w:t xml:space="preserve">, </w:t>
    </w:r>
    <w:proofErr w:type="spellStart"/>
    <w:r w:rsidR="00D24F3E" w:rsidRPr="00D24F3E">
      <w:rPr>
        <w:rFonts w:ascii="Tahoma" w:hAnsi="Tahoma" w:cs="Tahoma"/>
        <w:bCs/>
        <w:iCs/>
        <w:spacing w:val="1"/>
        <w:sz w:val="16"/>
        <w:szCs w:val="16"/>
        <w:lang w:val="en-US"/>
      </w:rPr>
      <w:t>Azib</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E736E3" w:rsidRDefault="000571A1" w:rsidP="00E736E3">
    <w:pPr>
      <w:pStyle w:val="SPeSIA2017-JUDULMAKALAHIND"/>
      <w:jc w:val="right"/>
      <w:rPr>
        <w:lang w:val="en-US" w:eastAsia="en-US"/>
      </w:rPr>
    </w:pPr>
    <w:r>
      <w:rPr>
        <w:rFonts w:ascii="Tahoma" w:hAnsi="Tahoma" w:cs="Tahoma"/>
        <w:b w:val="0"/>
        <w:sz w:val="16"/>
        <w:lang w:val="en-US"/>
      </w:rPr>
      <w:t xml:space="preserve">Analisa </w:t>
    </w:r>
    <w:proofErr w:type="spellStart"/>
    <w:r>
      <w:rPr>
        <w:rFonts w:ascii="Tahoma" w:hAnsi="Tahoma" w:cs="Tahoma"/>
        <w:b w:val="0"/>
        <w:sz w:val="16"/>
        <w:lang w:val="en-US"/>
      </w:rPr>
      <w:t>Perbandingan</w:t>
    </w:r>
    <w:proofErr w:type="spellEnd"/>
    <w:r>
      <w:rPr>
        <w:rFonts w:ascii="Tahoma" w:hAnsi="Tahoma" w:cs="Tahoma"/>
        <w:b w:val="0"/>
        <w:sz w:val="16"/>
        <w:lang w:val="en-US"/>
      </w:rPr>
      <w:t xml:space="preserve"> Tingkat </w:t>
    </w:r>
    <w:proofErr w:type="spellStart"/>
    <w:r>
      <w:rPr>
        <w:rFonts w:ascii="Tahoma" w:hAnsi="Tahoma" w:cs="Tahoma"/>
        <w:b w:val="0"/>
        <w:sz w:val="16"/>
        <w:lang w:val="en-US"/>
      </w:rPr>
      <w:t>Efisiensi</w:t>
    </w:r>
    <w:proofErr w:type="spellEnd"/>
    <w:r>
      <w:rPr>
        <w:rFonts w:ascii="Tahoma" w:hAnsi="Tahoma" w:cs="Tahoma"/>
        <w:b w:val="0"/>
        <w:sz w:val="16"/>
        <w:lang w:val="en-US"/>
      </w:rPr>
      <w:t xml:space="preserve"> Bank </w:t>
    </w:r>
    <w:proofErr w:type="spellStart"/>
    <w:r>
      <w:rPr>
        <w:rFonts w:ascii="Tahoma" w:hAnsi="Tahoma" w:cs="Tahoma"/>
        <w:b w:val="0"/>
        <w:sz w:val="16"/>
        <w:lang w:val="en-US"/>
      </w:rPr>
      <w:t>Konvensional</w:t>
    </w:r>
    <w:proofErr w:type="spellEnd"/>
    <w:r>
      <w:rPr>
        <w:rFonts w:ascii="Tahoma" w:hAnsi="Tahoma" w:cs="Tahoma"/>
        <w:b w:val="0"/>
        <w:sz w:val="16"/>
        <w:lang w:val="en-US"/>
      </w:rPr>
      <w:t xml:space="preserve"> </w:t>
    </w:r>
    <w:proofErr w:type="spellStart"/>
    <w:r>
      <w:rPr>
        <w:rFonts w:ascii="Tahoma" w:hAnsi="Tahoma" w:cs="Tahoma"/>
        <w:b w:val="0"/>
        <w:sz w:val="16"/>
        <w:lang w:val="en-US"/>
      </w:rPr>
      <w:t>dan</w:t>
    </w:r>
    <w:proofErr w:type="spellEnd"/>
    <w:r>
      <w:rPr>
        <w:rFonts w:ascii="Tahoma" w:hAnsi="Tahoma" w:cs="Tahoma"/>
        <w:b w:val="0"/>
        <w:sz w:val="16"/>
        <w:lang w:val="en-US"/>
      </w:rPr>
      <w:t xml:space="preserve"> Bank </w:t>
    </w:r>
    <w:proofErr w:type="spellStart"/>
    <w:r>
      <w:rPr>
        <w:rFonts w:ascii="Tahoma" w:hAnsi="Tahoma" w:cs="Tahoma"/>
        <w:b w:val="0"/>
        <w:sz w:val="16"/>
        <w:lang w:val="en-US"/>
      </w:rPr>
      <w:t>Syariah</w:t>
    </w:r>
    <w:proofErr w:type="spellEnd"/>
    <w:r w:rsidR="00E736E3">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900285" w:rsidRPr="00900285">
      <w:rPr>
        <w:rFonts w:ascii="Tahoma" w:hAnsi="Tahoma" w:cs="Tahoma"/>
        <w:b w:val="0"/>
        <w:bCs w:val="0"/>
        <w:noProof/>
        <w:sz w:val="16"/>
        <w:szCs w:val="16"/>
      </w:rPr>
      <w:t>5</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7225FA" w:rsidRDefault="00FF60C1"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proofErr w:type="spellStart"/>
    <w:r>
      <w:rPr>
        <w:rFonts w:ascii="Tahoma" w:hAnsi="Tahoma" w:cs="Tahoma"/>
        <w:bCs/>
        <w:sz w:val="16"/>
        <w:szCs w:val="16"/>
        <w:lang w:val="en-US"/>
      </w:rPr>
      <w:t>Manajemen</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04F"/>
    <w:multiLevelType w:val="hybridMultilevel"/>
    <w:tmpl w:val="AB4E3E7C"/>
    <w:lvl w:ilvl="0" w:tplc="CE94BD9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6E472D"/>
    <w:multiLevelType w:val="hybridMultilevel"/>
    <w:tmpl w:val="C066B766"/>
    <w:lvl w:ilvl="0" w:tplc="4588F264">
      <w:start w:val="1"/>
      <w:numFmt w:val="upperLetter"/>
      <w:pStyle w:val="SPeSIA2017-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 w15:restartNumberingAfterBreak="0">
    <w:nsid w:val="13B65E76"/>
    <w:multiLevelType w:val="multilevel"/>
    <w:tmpl w:val="C0C4AB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43B7F"/>
    <w:multiLevelType w:val="hybridMultilevel"/>
    <w:tmpl w:val="E53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3F84"/>
    <w:multiLevelType w:val="hybridMultilevel"/>
    <w:tmpl w:val="B8869DF8"/>
    <w:lvl w:ilvl="0" w:tplc="9D2E9C94">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15:restartNumberingAfterBreak="0">
    <w:nsid w:val="1CA47E9E"/>
    <w:multiLevelType w:val="hybridMultilevel"/>
    <w:tmpl w:val="91A4B586"/>
    <w:lvl w:ilvl="0" w:tplc="3F506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06B11"/>
    <w:multiLevelType w:val="multilevel"/>
    <w:tmpl w:val="7616B0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DC0036"/>
    <w:multiLevelType w:val="hybridMultilevel"/>
    <w:tmpl w:val="ADB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E6580"/>
    <w:multiLevelType w:val="hybridMultilevel"/>
    <w:tmpl w:val="566C06F2"/>
    <w:lvl w:ilvl="0" w:tplc="ED72E012">
      <w:start w:val="1"/>
      <w:numFmt w:val="decimal"/>
      <w:pStyle w:val="SPeSIA2017-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34ED1C0F"/>
    <w:multiLevelType w:val="hybridMultilevel"/>
    <w:tmpl w:val="4CE67C40"/>
    <w:lvl w:ilvl="0" w:tplc="DBB669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4FD0991"/>
    <w:multiLevelType w:val="hybridMultilevel"/>
    <w:tmpl w:val="177C3F02"/>
    <w:lvl w:ilvl="0" w:tplc="A0E4C748">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15:restartNumberingAfterBreak="0">
    <w:nsid w:val="37044C11"/>
    <w:multiLevelType w:val="hybridMultilevel"/>
    <w:tmpl w:val="BB44AA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771A6E"/>
    <w:multiLevelType w:val="hybridMultilevel"/>
    <w:tmpl w:val="A0E8965E"/>
    <w:lvl w:ilvl="0" w:tplc="F3128F2A">
      <w:start w:val="1"/>
      <w:numFmt w:val="decimal"/>
      <w:lvlText w:val="%1."/>
      <w:lvlJc w:val="left"/>
      <w:pPr>
        <w:ind w:left="1073" w:hanging="360"/>
      </w:pPr>
      <w:rPr>
        <w:rFonts w:hint="default"/>
      </w:rPr>
    </w:lvl>
    <w:lvl w:ilvl="1" w:tplc="04210019" w:tentative="1">
      <w:start w:val="1"/>
      <w:numFmt w:val="lowerLetter"/>
      <w:lvlText w:val="%2."/>
      <w:lvlJc w:val="left"/>
      <w:pPr>
        <w:ind w:left="1793" w:hanging="360"/>
      </w:pPr>
    </w:lvl>
    <w:lvl w:ilvl="2" w:tplc="0421001B" w:tentative="1">
      <w:start w:val="1"/>
      <w:numFmt w:val="lowerRoman"/>
      <w:lvlText w:val="%3."/>
      <w:lvlJc w:val="right"/>
      <w:pPr>
        <w:ind w:left="2513" w:hanging="180"/>
      </w:pPr>
    </w:lvl>
    <w:lvl w:ilvl="3" w:tplc="0421000F" w:tentative="1">
      <w:start w:val="1"/>
      <w:numFmt w:val="decimal"/>
      <w:lvlText w:val="%4."/>
      <w:lvlJc w:val="left"/>
      <w:pPr>
        <w:ind w:left="3233" w:hanging="360"/>
      </w:pPr>
    </w:lvl>
    <w:lvl w:ilvl="4" w:tplc="04210019" w:tentative="1">
      <w:start w:val="1"/>
      <w:numFmt w:val="lowerLetter"/>
      <w:lvlText w:val="%5."/>
      <w:lvlJc w:val="left"/>
      <w:pPr>
        <w:ind w:left="3953" w:hanging="360"/>
      </w:pPr>
    </w:lvl>
    <w:lvl w:ilvl="5" w:tplc="0421001B" w:tentative="1">
      <w:start w:val="1"/>
      <w:numFmt w:val="lowerRoman"/>
      <w:lvlText w:val="%6."/>
      <w:lvlJc w:val="right"/>
      <w:pPr>
        <w:ind w:left="4673" w:hanging="180"/>
      </w:pPr>
    </w:lvl>
    <w:lvl w:ilvl="6" w:tplc="0421000F" w:tentative="1">
      <w:start w:val="1"/>
      <w:numFmt w:val="decimal"/>
      <w:lvlText w:val="%7."/>
      <w:lvlJc w:val="left"/>
      <w:pPr>
        <w:ind w:left="5393" w:hanging="360"/>
      </w:pPr>
    </w:lvl>
    <w:lvl w:ilvl="7" w:tplc="04210019" w:tentative="1">
      <w:start w:val="1"/>
      <w:numFmt w:val="lowerLetter"/>
      <w:lvlText w:val="%8."/>
      <w:lvlJc w:val="left"/>
      <w:pPr>
        <w:ind w:left="6113" w:hanging="360"/>
      </w:pPr>
    </w:lvl>
    <w:lvl w:ilvl="8" w:tplc="0421001B" w:tentative="1">
      <w:start w:val="1"/>
      <w:numFmt w:val="lowerRoman"/>
      <w:lvlText w:val="%9."/>
      <w:lvlJc w:val="right"/>
      <w:pPr>
        <w:ind w:left="6833" w:hanging="180"/>
      </w:pPr>
    </w:lvl>
  </w:abstractNum>
  <w:abstractNum w:abstractNumId="13" w15:restartNumberingAfterBreak="0">
    <w:nsid w:val="388C1ABD"/>
    <w:multiLevelType w:val="hybridMultilevel"/>
    <w:tmpl w:val="DD882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F22E15"/>
    <w:multiLevelType w:val="hybridMultilevel"/>
    <w:tmpl w:val="32683CCE"/>
    <w:lvl w:ilvl="0" w:tplc="6FC07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C502CA"/>
    <w:multiLevelType w:val="hybridMultilevel"/>
    <w:tmpl w:val="E7C6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17" w15:restartNumberingAfterBreak="0">
    <w:nsid w:val="542A2221"/>
    <w:multiLevelType w:val="hybridMultilevel"/>
    <w:tmpl w:val="7D246E26"/>
    <w:lvl w:ilvl="0" w:tplc="3676B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905EF"/>
    <w:multiLevelType w:val="hybridMultilevel"/>
    <w:tmpl w:val="8310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15FA1"/>
    <w:multiLevelType w:val="hybridMultilevel"/>
    <w:tmpl w:val="366EA69E"/>
    <w:lvl w:ilvl="0" w:tplc="AE28DE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6A849E5"/>
    <w:multiLevelType w:val="hybridMultilevel"/>
    <w:tmpl w:val="A314C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7B11DF8"/>
    <w:multiLevelType w:val="hybridMultilevel"/>
    <w:tmpl w:val="135E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81883"/>
    <w:multiLevelType w:val="hybridMultilevel"/>
    <w:tmpl w:val="FD8450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642DB9"/>
    <w:multiLevelType w:val="multilevel"/>
    <w:tmpl w:val="A16082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DE639C5"/>
    <w:multiLevelType w:val="hybridMultilevel"/>
    <w:tmpl w:val="A62A1FEE"/>
    <w:lvl w:ilvl="0" w:tplc="E87C9E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1"/>
  </w:num>
  <w:num w:numId="3">
    <w:abstractNumId w:val="8"/>
  </w:num>
  <w:num w:numId="4">
    <w:abstractNumId w:val="22"/>
  </w:num>
  <w:num w:numId="5">
    <w:abstractNumId w:val="4"/>
  </w:num>
  <w:num w:numId="6">
    <w:abstractNumId w:val="23"/>
  </w:num>
  <w:num w:numId="7">
    <w:abstractNumId w:val="21"/>
  </w:num>
  <w:num w:numId="8">
    <w:abstractNumId w:val="13"/>
  </w:num>
  <w:num w:numId="9">
    <w:abstractNumId w:val="14"/>
  </w:num>
  <w:num w:numId="10">
    <w:abstractNumId w:val="10"/>
  </w:num>
  <w:num w:numId="11">
    <w:abstractNumId w:val="17"/>
  </w:num>
  <w:num w:numId="12">
    <w:abstractNumId w:val="3"/>
  </w:num>
  <w:num w:numId="13">
    <w:abstractNumId w:val="15"/>
  </w:num>
  <w:num w:numId="14">
    <w:abstractNumId w:val="18"/>
  </w:num>
  <w:num w:numId="15">
    <w:abstractNumId w:val="7"/>
  </w:num>
  <w:num w:numId="16">
    <w:abstractNumId w:val="11"/>
  </w:num>
  <w:num w:numId="17">
    <w:abstractNumId w:val="20"/>
  </w:num>
  <w:num w:numId="18">
    <w:abstractNumId w:val="9"/>
  </w:num>
  <w:num w:numId="19">
    <w:abstractNumId w:val="19"/>
  </w:num>
  <w:num w:numId="20">
    <w:abstractNumId w:val="24"/>
  </w:num>
  <w:num w:numId="21">
    <w:abstractNumId w:val="12"/>
  </w:num>
  <w:num w:numId="22">
    <w:abstractNumId w:val="0"/>
  </w:num>
  <w:num w:numId="23">
    <w:abstractNumId w:val="6"/>
  </w:num>
  <w:num w:numId="24">
    <w:abstractNumId w:val="2"/>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C"/>
    <w:rsid w:val="0001185C"/>
    <w:rsid w:val="00022BC4"/>
    <w:rsid w:val="00033584"/>
    <w:rsid w:val="000336DE"/>
    <w:rsid w:val="00051A78"/>
    <w:rsid w:val="00054205"/>
    <w:rsid w:val="000546A6"/>
    <w:rsid w:val="000571A1"/>
    <w:rsid w:val="00064694"/>
    <w:rsid w:val="000662D0"/>
    <w:rsid w:val="00076563"/>
    <w:rsid w:val="00080F57"/>
    <w:rsid w:val="00085BFE"/>
    <w:rsid w:val="00094124"/>
    <w:rsid w:val="00097608"/>
    <w:rsid w:val="00097A4B"/>
    <w:rsid w:val="000A3AF3"/>
    <w:rsid w:val="000A43F2"/>
    <w:rsid w:val="000A787F"/>
    <w:rsid w:val="000B399D"/>
    <w:rsid w:val="000C6F37"/>
    <w:rsid w:val="000F19F6"/>
    <w:rsid w:val="000F600E"/>
    <w:rsid w:val="00103433"/>
    <w:rsid w:val="00104CEE"/>
    <w:rsid w:val="00105835"/>
    <w:rsid w:val="001145A7"/>
    <w:rsid w:val="00114E00"/>
    <w:rsid w:val="00120352"/>
    <w:rsid w:val="001234F0"/>
    <w:rsid w:val="001319CA"/>
    <w:rsid w:val="0014119B"/>
    <w:rsid w:val="00143F78"/>
    <w:rsid w:val="00147A60"/>
    <w:rsid w:val="0015263F"/>
    <w:rsid w:val="00155596"/>
    <w:rsid w:val="00156766"/>
    <w:rsid w:val="00157506"/>
    <w:rsid w:val="00167DDB"/>
    <w:rsid w:val="00172F4A"/>
    <w:rsid w:val="00174C29"/>
    <w:rsid w:val="0017747E"/>
    <w:rsid w:val="001776B4"/>
    <w:rsid w:val="00180612"/>
    <w:rsid w:val="001809AE"/>
    <w:rsid w:val="00180A1F"/>
    <w:rsid w:val="001836E7"/>
    <w:rsid w:val="00184E15"/>
    <w:rsid w:val="00190CB2"/>
    <w:rsid w:val="00191126"/>
    <w:rsid w:val="001A5516"/>
    <w:rsid w:val="001C0F72"/>
    <w:rsid w:val="001C2BA0"/>
    <w:rsid w:val="001F0747"/>
    <w:rsid w:val="00211821"/>
    <w:rsid w:val="00212B98"/>
    <w:rsid w:val="00213FF1"/>
    <w:rsid w:val="0021786E"/>
    <w:rsid w:val="002256FE"/>
    <w:rsid w:val="00231288"/>
    <w:rsid w:val="0023411F"/>
    <w:rsid w:val="0023695E"/>
    <w:rsid w:val="00241F86"/>
    <w:rsid w:val="002420F6"/>
    <w:rsid w:val="00242A49"/>
    <w:rsid w:val="00245477"/>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305137"/>
    <w:rsid w:val="003139A4"/>
    <w:rsid w:val="00315D74"/>
    <w:rsid w:val="003176EF"/>
    <w:rsid w:val="00323E4A"/>
    <w:rsid w:val="0033085F"/>
    <w:rsid w:val="00336730"/>
    <w:rsid w:val="003533CA"/>
    <w:rsid w:val="00366324"/>
    <w:rsid w:val="00382B89"/>
    <w:rsid w:val="00383C14"/>
    <w:rsid w:val="00386001"/>
    <w:rsid w:val="00391E86"/>
    <w:rsid w:val="003B222B"/>
    <w:rsid w:val="003B4793"/>
    <w:rsid w:val="003C2796"/>
    <w:rsid w:val="003D6D5B"/>
    <w:rsid w:val="003E7FBD"/>
    <w:rsid w:val="003F2FD5"/>
    <w:rsid w:val="003F6DBD"/>
    <w:rsid w:val="00406EC3"/>
    <w:rsid w:val="00414588"/>
    <w:rsid w:val="00415342"/>
    <w:rsid w:val="00417036"/>
    <w:rsid w:val="004265CB"/>
    <w:rsid w:val="004375D2"/>
    <w:rsid w:val="0044251E"/>
    <w:rsid w:val="004529C7"/>
    <w:rsid w:val="00462C3B"/>
    <w:rsid w:val="00465403"/>
    <w:rsid w:val="0046562C"/>
    <w:rsid w:val="0047749D"/>
    <w:rsid w:val="00477B55"/>
    <w:rsid w:val="004A4890"/>
    <w:rsid w:val="004A678F"/>
    <w:rsid w:val="004A7762"/>
    <w:rsid w:val="004B3AE2"/>
    <w:rsid w:val="004B4E75"/>
    <w:rsid w:val="004C497D"/>
    <w:rsid w:val="004D4361"/>
    <w:rsid w:val="004E40CE"/>
    <w:rsid w:val="004E4215"/>
    <w:rsid w:val="004F1864"/>
    <w:rsid w:val="004F187B"/>
    <w:rsid w:val="004F4EB7"/>
    <w:rsid w:val="004F748A"/>
    <w:rsid w:val="005156FC"/>
    <w:rsid w:val="0052140F"/>
    <w:rsid w:val="00532B17"/>
    <w:rsid w:val="005366CE"/>
    <w:rsid w:val="005418E9"/>
    <w:rsid w:val="00542BD2"/>
    <w:rsid w:val="00544FFF"/>
    <w:rsid w:val="00556D95"/>
    <w:rsid w:val="00562E5A"/>
    <w:rsid w:val="0056721F"/>
    <w:rsid w:val="00573CBD"/>
    <w:rsid w:val="00575455"/>
    <w:rsid w:val="00580B98"/>
    <w:rsid w:val="0058283C"/>
    <w:rsid w:val="0058485E"/>
    <w:rsid w:val="005A0E48"/>
    <w:rsid w:val="005B3DB7"/>
    <w:rsid w:val="005B7D72"/>
    <w:rsid w:val="005C4DA2"/>
    <w:rsid w:val="005C78B3"/>
    <w:rsid w:val="005D07E8"/>
    <w:rsid w:val="005D2C89"/>
    <w:rsid w:val="005D3D9C"/>
    <w:rsid w:val="005E2F40"/>
    <w:rsid w:val="0061133F"/>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7D83"/>
    <w:rsid w:val="00705962"/>
    <w:rsid w:val="007174FA"/>
    <w:rsid w:val="00720AE3"/>
    <w:rsid w:val="00720E9F"/>
    <w:rsid w:val="007225FA"/>
    <w:rsid w:val="00725847"/>
    <w:rsid w:val="007262F6"/>
    <w:rsid w:val="00726A43"/>
    <w:rsid w:val="007272FD"/>
    <w:rsid w:val="00735D82"/>
    <w:rsid w:val="007365E7"/>
    <w:rsid w:val="00741632"/>
    <w:rsid w:val="00741A3A"/>
    <w:rsid w:val="007604A4"/>
    <w:rsid w:val="00765334"/>
    <w:rsid w:val="00774737"/>
    <w:rsid w:val="007811FA"/>
    <w:rsid w:val="00791824"/>
    <w:rsid w:val="007A60C9"/>
    <w:rsid w:val="007B5455"/>
    <w:rsid w:val="007C35C6"/>
    <w:rsid w:val="007E51D3"/>
    <w:rsid w:val="00807730"/>
    <w:rsid w:val="008103B3"/>
    <w:rsid w:val="00814B06"/>
    <w:rsid w:val="00815965"/>
    <w:rsid w:val="00820C08"/>
    <w:rsid w:val="008312F8"/>
    <w:rsid w:val="008412E1"/>
    <w:rsid w:val="008518C7"/>
    <w:rsid w:val="00851AD6"/>
    <w:rsid w:val="0085216C"/>
    <w:rsid w:val="008559F0"/>
    <w:rsid w:val="008602C7"/>
    <w:rsid w:val="00861385"/>
    <w:rsid w:val="0086646D"/>
    <w:rsid w:val="00870956"/>
    <w:rsid w:val="00881CAC"/>
    <w:rsid w:val="008869B4"/>
    <w:rsid w:val="00890C63"/>
    <w:rsid w:val="008B78B9"/>
    <w:rsid w:val="008B7A12"/>
    <w:rsid w:val="008D1252"/>
    <w:rsid w:val="008D7B5E"/>
    <w:rsid w:val="008E2985"/>
    <w:rsid w:val="008E3E9A"/>
    <w:rsid w:val="008E5618"/>
    <w:rsid w:val="00900285"/>
    <w:rsid w:val="0090304B"/>
    <w:rsid w:val="00923FE3"/>
    <w:rsid w:val="00930657"/>
    <w:rsid w:val="00930A7B"/>
    <w:rsid w:val="00930B5B"/>
    <w:rsid w:val="00931166"/>
    <w:rsid w:val="009323A6"/>
    <w:rsid w:val="00940491"/>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F6A93"/>
    <w:rsid w:val="00A02A0D"/>
    <w:rsid w:val="00A07EAA"/>
    <w:rsid w:val="00A12B24"/>
    <w:rsid w:val="00A1523E"/>
    <w:rsid w:val="00A22AF7"/>
    <w:rsid w:val="00A32B8A"/>
    <w:rsid w:val="00A44011"/>
    <w:rsid w:val="00A44FDC"/>
    <w:rsid w:val="00A61D36"/>
    <w:rsid w:val="00A7120D"/>
    <w:rsid w:val="00A94310"/>
    <w:rsid w:val="00AA336E"/>
    <w:rsid w:val="00AA4822"/>
    <w:rsid w:val="00AA667C"/>
    <w:rsid w:val="00AB3231"/>
    <w:rsid w:val="00AB75F1"/>
    <w:rsid w:val="00AC3B2D"/>
    <w:rsid w:val="00AC3E9D"/>
    <w:rsid w:val="00AD1F84"/>
    <w:rsid w:val="00AD379E"/>
    <w:rsid w:val="00AF16A3"/>
    <w:rsid w:val="00AF32AA"/>
    <w:rsid w:val="00AF49CC"/>
    <w:rsid w:val="00B03192"/>
    <w:rsid w:val="00B03FF7"/>
    <w:rsid w:val="00B122C6"/>
    <w:rsid w:val="00B14503"/>
    <w:rsid w:val="00B20E58"/>
    <w:rsid w:val="00B3142B"/>
    <w:rsid w:val="00B3476B"/>
    <w:rsid w:val="00B35E9E"/>
    <w:rsid w:val="00B41606"/>
    <w:rsid w:val="00B4751A"/>
    <w:rsid w:val="00B50949"/>
    <w:rsid w:val="00B53591"/>
    <w:rsid w:val="00B600A0"/>
    <w:rsid w:val="00B602CD"/>
    <w:rsid w:val="00B61E69"/>
    <w:rsid w:val="00B65A46"/>
    <w:rsid w:val="00B67233"/>
    <w:rsid w:val="00B809D1"/>
    <w:rsid w:val="00B921ED"/>
    <w:rsid w:val="00B95340"/>
    <w:rsid w:val="00BA0FDF"/>
    <w:rsid w:val="00BA1E4D"/>
    <w:rsid w:val="00BA6687"/>
    <w:rsid w:val="00BB328D"/>
    <w:rsid w:val="00BC0E63"/>
    <w:rsid w:val="00BC73D6"/>
    <w:rsid w:val="00BD39AF"/>
    <w:rsid w:val="00BF0F2F"/>
    <w:rsid w:val="00BF696D"/>
    <w:rsid w:val="00C02CAC"/>
    <w:rsid w:val="00C135B2"/>
    <w:rsid w:val="00C15B98"/>
    <w:rsid w:val="00C257BD"/>
    <w:rsid w:val="00C373D1"/>
    <w:rsid w:val="00C40060"/>
    <w:rsid w:val="00C40215"/>
    <w:rsid w:val="00C40423"/>
    <w:rsid w:val="00C422A7"/>
    <w:rsid w:val="00C44BCA"/>
    <w:rsid w:val="00C450C7"/>
    <w:rsid w:val="00C476AE"/>
    <w:rsid w:val="00C55C87"/>
    <w:rsid w:val="00C55D9B"/>
    <w:rsid w:val="00C64D16"/>
    <w:rsid w:val="00C72449"/>
    <w:rsid w:val="00C754DA"/>
    <w:rsid w:val="00C7554D"/>
    <w:rsid w:val="00C77150"/>
    <w:rsid w:val="00C773B1"/>
    <w:rsid w:val="00C8122B"/>
    <w:rsid w:val="00C83A39"/>
    <w:rsid w:val="00C91EC9"/>
    <w:rsid w:val="00C9596F"/>
    <w:rsid w:val="00C95AFC"/>
    <w:rsid w:val="00CA14FA"/>
    <w:rsid w:val="00CA7BC9"/>
    <w:rsid w:val="00CB437E"/>
    <w:rsid w:val="00CB7226"/>
    <w:rsid w:val="00CC4FCC"/>
    <w:rsid w:val="00CC6B5F"/>
    <w:rsid w:val="00CC7252"/>
    <w:rsid w:val="00CD0557"/>
    <w:rsid w:val="00CD7A31"/>
    <w:rsid w:val="00CE1A49"/>
    <w:rsid w:val="00CE5A72"/>
    <w:rsid w:val="00CF0470"/>
    <w:rsid w:val="00CF4CFD"/>
    <w:rsid w:val="00D011D8"/>
    <w:rsid w:val="00D017DA"/>
    <w:rsid w:val="00D1165D"/>
    <w:rsid w:val="00D22456"/>
    <w:rsid w:val="00D24F3E"/>
    <w:rsid w:val="00D27FD7"/>
    <w:rsid w:val="00D345E3"/>
    <w:rsid w:val="00D3745A"/>
    <w:rsid w:val="00D43231"/>
    <w:rsid w:val="00D443DC"/>
    <w:rsid w:val="00D563F7"/>
    <w:rsid w:val="00D66752"/>
    <w:rsid w:val="00D755C3"/>
    <w:rsid w:val="00D80808"/>
    <w:rsid w:val="00D82D7F"/>
    <w:rsid w:val="00D902A6"/>
    <w:rsid w:val="00D93364"/>
    <w:rsid w:val="00DA2E84"/>
    <w:rsid w:val="00DB0960"/>
    <w:rsid w:val="00DB3EC1"/>
    <w:rsid w:val="00DB7A8C"/>
    <w:rsid w:val="00DC29CB"/>
    <w:rsid w:val="00DC3890"/>
    <w:rsid w:val="00DC5B5E"/>
    <w:rsid w:val="00DC6DEE"/>
    <w:rsid w:val="00DC79EE"/>
    <w:rsid w:val="00DD27D7"/>
    <w:rsid w:val="00DE600D"/>
    <w:rsid w:val="00DF35D1"/>
    <w:rsid w:val="00E14348"/>
    <w:rsid w:val="00E1745D"/>
    <w:rsid w:val="00E33B58"/>
    <w:rsid w:val="00E352D2"/>
    <w:rsid w:val="00E35E26"/>
    <w:rsid w:val="00E36E14"/>
    <w:rsid w:val="00E545F7"/>
    <w:rsid w:val="00E6075F"/>
    <w:rsid w:val="00E661F9"/>
    <w:rsid w:val="00E66255"/>
    <w:rsid w:val="00E736E3"/>
    <w:rsid w:val="00E86BA7"/>
    <w:rsid w:val="00E8799B"/>
    <w:rsid w:val="00E94684"/>
    <w:rsid w:val="00E97776"/>
    <w:rsid w:val="00EA7529"/>
    <w:rsid w:val="00EB22DF"/>
    <w:rsid w:val="00EC068C"/>
    <w:rsid w:val="00EC5EF0"/>
    <w:rsid w:val="00ED3A1F"/>
    <w:rsid w:val="00ED6946"/>
    <w:rsid w:val="00EE1109"/>
    <w:rsid w:val="00EE57A9"/>
    <w:rsid w:val="00EF1AD9"/>
    <w:rsid w:val="00EF4B40"/>
    <w:rsid w:val="00EF6D1C"/>
    <w:rsid w:val="00F04821"/>
    <w:rsid w:val="00F1132A"/>
    <w:rsid w:val="00F121DE"/>
    <w:rsid w:val="00F13729"/>
    <w:rsid w:val="00F30020"/>
    <w:rsid w:val="00F345E9"/>
    <w:rsid w:val="00F3766E"/>
    <w:rsid w:val="00F44D80"/>
    <w:rsid w:val="00F5010E"/>
    <w:rsid w:val="00F516A9"/>
    <w:rsid w:val="00F5230F"/>
    <w:rsid w:val="00F52CF6"/>
    <w:rsid w:val="00F56793"/>
    <w:rsid w:val="00F60346"/>
    <w:rsid w:val="00F613DA"/>
    <w:rsid w:val="00F6296B"/>
    <w:rsid w:val="00F679A7"/>
    <w:rsid w:val="00F73C42"/>
    <w:rsid w:val="00F80B69"/>
    <w:rsid w:val="00F92180"/>
    <w:rsid w:val="00F9589D"/>
    <w:rsid w:val="00FA7A4A"/>
    <w:rsid w:val="00FC198E"/>
    <w:rsid w:val="00FD6672"/>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4F4E"/>
  <w15:docId w15:val="{81DF666C-5C28-4186-ABC9-91ECCAE8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uiPriority w:val="99"/>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7-JUDULMAKALAHIND">
    <w:name w:val="SPeSIA 2017 - JUDUL MAKALAH (IND)"/>
    <w:basedOn w:val="Normal"/>
    <w:link w:val="SPeSIA2017-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2017-NAMA">
    <w:name w:val="SPeSIA 2017 - NAMA"/>
    <w:basedOn w:val="Normal"/>
    <w:link w:val="SPeSIA2017-NAMAChar"/>
    <w:qFormat/>
    <w:rsid w:val="00DC5B5E"/>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7-JUDULMAKALAHINDChar">
    <w:name w:val="SPeSIA 2017 - JUDUL MAKALAH (IND) Char"/>
    <w:link w:val="SPeSIA2017-JUDULMAKALAHIND"/>
    <w:rsid w:val="00191126"/>
    <w:rPr>
      <w:rFonts w:ascii="Times New Roman" w:eastAsia="Times New Roman" w:hAnsi="Times New Roman"/>
      <w:b/>
      <w:bCs/>
      <w:sz w:val="28"/>
      <w:szCs w:val="24"/>
      <w:lang w:val="id-ID" w:eastAsia="ja-JP"/>
    </w:rPr>
  </w:style>
  <w:style w:type="paragraph" w:customStyle="1" w:styleId="SPeSIA2017-AFILIASI">
    <w:name w:val="SPeSIA 2017 - AFILIASI"/>
    <w:basedOn w:val="Normal"/>
    <w:link w:val="SPeSIA2017-AFILIASIChar"/>
    <w:qFormat/>
    <w:rsid w:val="00DC5B5E"/>
    <w:pPr>
      <w:widowControl w:val="0"/>
      <w:autoSpaceDE w:val="0"/>
      <w:autoSpaceDN w:val="0"/>
      <w:adjustRightInd w:val="0"/>
      <w:spacing w:before="11" w:after="0" w:line="240" w:lineRule="auto"/>
      <w:jc w:val="center"/>
    </w:pPr>
    <w:rPr>
      <w:rFonts w:ascii="Times New Roman" w:hAnsi="Times New Roman"/>
      <w:i/>
      <w:iCs/>
      <w:sz w:val="20"/>
      <w:szCs w:val="20"/>
      <w:lang w:val="en-US"/>
    </w:rPr>
  </w:style>
  <w:style w:type="character" w:customStyle="1" w:styleId="SPeSIA2017-NAMAChar">
    <w:name w:val="SPeSIA 2017 - NAMA Char"/>
    <w:link w:val="SPeSIA2017-NAMA"/>
    <w:rsid w:val="00DC5B5E"/>
    <w:rPr>
      <w:rFonts w:ascii="Times New Roman" w:eastAsia="Times New Roman" w:hAnsi="Times New Roman"/>
      <w:spacing w:val="1"/>
      <w:position w:val="-2"/>
      <w:sz w:val="24"/>
      <w:lang w:eastAsia="id-ID"/>
    </w:rPr>
  </w:style>
  <w:style w:type="paragraph" w:customStyle="1" w:styleId="SPeSIA2017-ABSTRAK">
    <w:name w:val="SPeSIA 2017 - ABSTRAK"/>
    <w:basedOn w:val="Normal"/>
    <w:link w:val="SPeSIA2017-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17-AFILIASIChar">
    <w:name w:val="SPeSIA 2017 - AFILIASI Char"/>
    <w:link w:val="SPeSIA2017-AFILIASI"/>
    <w:rsid w:val="00DC5B5E"/>
    <w:rPr>
      <w:rFonts w:ascii="Times New Roman" w:eastAsia="Times New Roman" w:hAnsi="Times New Roman"/>
      <w:i/>
      <w:iCs/>
      <w:lang w:eastAsia="id-ID"/>
    </w:rPr>
  </w:style>
  <w:style w:type="paragraph" w:customStyle="1" w:styleId="SPeSIA2017-KATAKUNCI">
    <w:name w:val="SPeSIA 2017 - KATAKUNCI"/>
    <w:basedOn w:val="Normal"/>
    <w:link w:val="SPeSIA2017-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17-ABSTRAKChar">
    <w:name w:val="SPeSIA 2017 - ABSTRAK Char"/>
    <w:link w:val="SPeSIA2017-ABSTRAK"/>
    <w:rsid w:val="00A12B24"/>
    <w:rPr>
      <w:rFonts w:ascii="Times New Roman" w:eastAsia="Times New Roman" w:hAnsi="Times New Roman"/>
      <w:bCs/>
      <w:spacing w:val="-1"/>
      <w:lang w:val="id-ID" w:eastAsia="ja-JP"/>
    </w:rPr>
  </w:style>
  <w:style w:type="paragraph" w:customStyle="1" w:styleId="SPeSIA2017-SECTION">
    <w:name w:val="SPeSIA 2017 - SECTION"/>
    <w:basedOn w:val="ListParagraph"/>
    <w:link w:val="SPeSIA2017-SECTIONChar"/>
    <w:rsid w:val="000A43F2"/>
    <w:pPr>
      <w:widowControl w:val="0"/>
      <w:numPr>
        <w:numId w:val="2"/>
      </w:numPr>
      <w:tabs>
        <w:tab w:val="left" w:pos="709"/>
      </w:tabs>
      <w:autoSpaceDE w:val="0"/>
      <w:autoSpaceDN w:val="0"/>
      <w:adjustRightInd w:val="0"/>
      <w:spacing w:before="120" w:after="120" w:line="240" w:lineRule="auto"/>
      <w:ind w:left="0" w:firstLine="0"/>
      <w:contextualSpacing w:val="0"/>
      <w:jc w:val="both"/>
    </w:pPr>
    <w:rPr>
      <w:rFonts w:ascii="Times New Roman" w:hAnsi="Times New Roman"/>
      <w:b/>
      <w:bCs/>
      <w:spacing w:val="-3"/>
      <w:sz w:val="24"/>
      <w:szCs w:val="24"/>
    </w:rPr>
  </w:style>
  <w:style w:type="character" w:customStyle="1" w:styleId="SPeSIA2017-KATAKUNCIChar">
    <w:name w:val="SPeSIA 2017 - KATAKUNCI Char"/>
    <w:link w:val="SPeSIA2017-KATAKUNCI"/>
    <w:rsid w:val="00814B06"/>
    <w:rPr>
      <w:rFonts w:ascii="Times New Roman" w:eastAsia="Times New Roman" w:hAnsi="Times New Roman"/>
      <w:b/>
      <w:bCs/>
      <w:spacing w:val="1"/>
      <w:lang w:val="id-ID" w:eastAsia="id-ID"/>
    </w:rPr>
  </w:style>
  <w:style w:type="paragraph" w:customStyle="1" w:styleId="SPeSIA2017-ISIPARAGRAF">
    <w:name w:val="SPeSIA 2017 - ISIPARAGRAF"/>
    <w:basedOn w:val="Normal"/>
    <w:link w:val="SPeSIA2017-ISIPARAGRAFChar"/>
    <w:qFormat/>
    <w:rsid w:val="00814B06"/>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 w:val="24"/>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2017-SECTIONChar">
    <w:name w:val="SPeSIA 2017 - SECTION Char"/>
    <w:link w:val="SPeSIA2017-SECTION"/>
    <w:rsid w:val="000A43F2"/>
    <w:rPr>
      <w:rFonts w:ascii="Times New Roman" w:eastAsia="Malgun Gothic" w:hAnsi="Times New Roman"/>
      <w:b/>
      <w:bCs/>
      <w:spacing w:val="-3"/>
      <w:sz w:val="24"/>
      <w:szCs w:val="24"/>
      <w:lang w:eastAsia="ko-KR"/>
    </w:rPr>
  </w:style>
  <w:style w:type="paragraph" w:customStyle="1" w:styleId="SPeSIA2017-ISINUMBERING">
    <w:name w:val="SPeSIA 2017 - ISI+NUMBERING"/>
    <w:basedOn w:val="ListParagraph"/>
    <w:link w:val="SPeSIA2017-ISINUMBERINGChar"/>
    <w:qFormat/>
    <w:rsid w:val="00814B06"/>
    <w:pPr>
      <w:widowControl w:val="0"/>
      <w:numPr>
        <w:numId w:val="3"/>
      </w:numPr>
      <w:autoSpaceDE w:val="0"/>
      <w:autoSpaceDN w:val="0"/>
      <w:adjustRightInd w:val="0"/>
      <w:spacing w:before="10" w:after="0" w:line="240" w:lineRule="auto"/>
      <w:ind w:right="55"/>
      <w:jc w:val="both"/>
    </w:pPr>
    <w:rPr>
      <w:rFonts w:ascii="Times New Roman" w:hAnsi="Times New Roman"/>
      <w:sz w:val="24"/>
      <w:szCs w:val="24"/>
    </w:rPr>
  </w:style>
  <w:style w:type="character" w:customStyle="1" w:styleId="SPeSIA2017-ISIPARAGRAFChar">
    <w:name w:val="SPeSIA 2017 - ISIPARAGRAF Char"/>
    <w:link w:val="SPeSIA2017-ISIPARAGRAF"/>
    <w:rsid w:val="00814B06"/>
    <w:rPr>
      <w:rFonts w:ascii="Times New Roman" w:eastAsia="Times New Roman" w:hAnsi="Times New Roman"/>
      <w:spacing w:val="1"/>
      <w:sz w:val="24"/>
      <w:szCs w:val="24"/>
      <w:lang w:val="id-ID" w:eastAsia="id-ID"/>
    </w:rPr>
  </w:style>
  <w:style w:type="paragraph" w:customStyle="1" w:styleId="SPeSIA2017-DAFTARPUSTAKA">
    <w:name w:val="SPeSIA 2017 - DAFTAR PUSTAKA"/>
    <w:basedOn w:val="Normal"/>
    <w:link w:val="SPeSIA2017-DAFTARPUSTAKAChar"/>
    <w:qFormat/>
    <w:rsid w:val="000A43F2"/>
    <w:pPr>
      <w:widowControl w:val="0"/>
      <w:autoSpaceDE w:val="0"/>
      <w:autoSpaceDN w:val="0"/>
      <w:adjustRightInd w:val="0"/>
      <w:spacing w:after="0" w:line="360" w:lineRule="auto"/>
      <w:ind w:right="-20"/>
    </w:pPr>
    <w:rPr>
      <w:rFonts w:ascii="Times New Roman" w:hAnsi="Times New Roman"/>
      <w:b/>
      <w:bCs/>
      <w:sz w:val="24"/>
      <w:szCs w:val="24"/>
    </w:rPr>
  </w:style>
  <w:style w:type="character" w:customStyle="1" w:styleId="SPeSIA2017-ISINUMBERINGChar">
    <w:name w:val="SPeSIA 2017 - ISI+NUMBERING Char"/>
    <w:link w:val="SPeSIA2017-ISINUMBERING"/>
    <w:rsid w:val="00814B06"/>
    <w:rPr>
      <w:rFonts w:ascii="Times New Roman" w:eastAsia="Malgun Gothic" w:hAnsi="Times New Roman"/>
      <w:sz w:val="24"/>
      <w:szCs w:val="24"/>
      <w:lang w:eastAsia="ko-KR"/>
    </w:rPr>
  </w:style>
  <w:style w:type="paragraph" w:customStyle="1" w:styleId="SPeSIA2017-ISIDAFPUS">
    <w:name w:val="SPeSIA 2017 - ISI DAFPUS"/>
    <w:basedOn w:val="Normal"/>
    <w:link w:val="SPeSIA2017-ISIDAFPUSChar"/>
    <w:qFormat/>
    <w:rsid w:val="004B3AE2"/>
    <w:pPr>
      <w:widowControl w:val="0"/>
      <w:tabs>
        <w:tab w:val="left" w:pos="709"/>
      </w:tabs>
      <w:autoSpaceDE w:val="0"/>
      <w:autoSpaceDN w:val="0"/>
      <w:adjustRightInd w:val="0"/>
      <w:spacing w:after="40" w:line="240" w:lineRule="auto"/>
      <w:ind w:left="709" w:right="-20" w:hanging="709"/>
      <w:jc w:val="both"/>
    </w:pPr>
    <w:rPr>
      <w:rFonts w:ascii="Times New Roman" w:hAnsi="Times New Roman"/>
      <w:sz w:val="24"/>
      <w:szCs w:val="24"/>
    </w:rPr>
  </w:style>
  <w:style w:type="character" w:customStyle="1" w:styleId="SPeSIA2017-DAFTARPUSTAKAChar">
    <w:name w:val="SPeSIA 2017 - DAFTAR PUSTAKA Char"/>
    <w:link w:val="SPeSIA2017-DAFTARPUSTAKA"/>
    <w:rsid w:val="000A43F2"/>
    <w:rPr>
      <w:rFonts w:ascii="Times New Roman" w:eastAsia="Times New Roman" w:hAnsi="Times New Roman"/>
      <w:b/>
      <w:bCs/>
      <w:sz w:val="24"/>
      <w:szCs w:val="24"/>
      <w:lang w:val="id-ID" w:eastAsia="ja-JP"/>
    </w:rPr>
  </w:style>
  <w:style w:type="character" w:customStyle="1" w:styleId="SPeSIA2017-ISIDAFPUSChar">
    <w:name w:val="SPeSIA 2017 - ISI DAFPUS Char"/>
    <w:link w:val="SPeSIA2017-ISIDAFPUS"/>
    <w:rsid w:val="004B3AE2"/>
    <w:rPr>
      <w:rFonts w:ascii="Times New Roman" w:eastAsia="Times New Roman" w:hAnsi="Times New Roman"/>
      <w:sz w:val="24"/>
      <w:szCs w:val="24"/>
      <w:lang w:val="id-ID" w:eastAsia="id-ID"/>
    </w:rPr>
  </w:style>
  <w:style w:type="paragraph" w:customStyle="1" w:styleId="SPeSIA2017-JUDULTABELGAMBAR">
    <w:name w:val="SPeSIA 2017 - JUDUL TABEL/GAMBAR"/>
    <w:link w:val="SPeSIA2017-JUDULTABELGAMBARChar"/>
    <w:qFormat/>
    <w:rsid w:val="002F1A89"/>
    <w:pPr>
      <w:spacing w:before="120" w:after="240"/>
      <w:jc w:val="center"/>
    </w:pPr>
    <w:rPr>
      <w:rFonts w:ascii="Times New Roman" w:hAnsi="Times New Roman"/>
      <w:color w:val="000000"/>
      <w:spacing w:val="1"/>
      <w:sz w:val="24"/>
      <w:szCs w:val="24"/>
      <w:lang w:val="en-US" w:eastAsia="en-US"/>
    </w:rPr>
  </w:style>
  <w:style w:type="character" w:customStyle="1" w:styleId="SPeSIA2017-JUDULTABELGAMBARChar">
    <w:name w:val="SPeSIA 2017 - JUDUL TABEL/GAMBAR Char"/>
    <w:link w:val="SPeSIA2017-JUDULTABELGAMBAR"/>
    <w:rsid w:val="002F1A89"/>
    <w:rPr>
      <w:rFonts w:ascii="Times New Roman" w:hAnsi="Times New Roman"/>
      <w:color w:val="000000"/>
      <w:spacing w:val="1"/>
      <w:sz w:val="24"/>
      <w:szCs w:val="24"/>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2017-JUDULMAKALAHEN">
    <w:name w:val="SPeSIA 2017 - JUDUL MAKALAH (EN)"/>
    <w:qFormat/>
    <w:rsid w:val="00191126"/>
    <w:pPr>
      <w:jc w:val="center"/>
    </w:pPr>
    <w:rPr>
      <w:rFonts w:ascii="Times New Roman" w:eastAsia="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psm_fe_unisba@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azib_asroi@yahoo.co.id"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KRIPSI%20FAIZ\Print%20Skripsi%20FAIZ\Spesia%20Skripsi%20Faiz\Template%20Spesia%20Manajemen%20Unis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9C9B-8E6F-4491-B5F9-BF77FB98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Spesia Manajemen Unisba</Template>
  <TotalTime>171</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13669</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User</dc:creator>
  <cp:lastModifiedBy>wildan</cp:lastModifiedBy>
  <cp:revision>44</cp:revision>
  <cp:lastPrinted>2011-12-13T17:45:00Z</cp:lastPrinted>
  <dcterms:created xsi:type="dcterms:W3CDTF">2017-01-17T00:07:00Z</dcterms:created>
  <dcterms:modified xsi:type="dcterms:W3CDTF">2017-01-24T14:55:00Z</dcterms:modified>
</cp:coreProperties>
</file>