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93" w:rsidRDefault="00D92193" w:rsidP="00D921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GB"/>
        </w:rPr>
        <w:t>PERBEDAAN KADAR BILIRUBIN ANTARA BAYI YANG DILAHIRKAN SPONTAN DENGAN SEKSIO SESAREA</w:t>
      </w:r>
    </w:p>
    <w:p w:rsidR="00D92193" w:rsidRDefault="00D92193" w:rsidP="00D92193">
      <w:pPr>
        <w:spacing w:after="0" w:line="240" w:lineRule="auto"/>
        <w:jc w:val="center"/>
        <w:rPr>
          <w:rFonts w:ascii="Times New Roman" w:hAnsi="Times New Roman" w:cs="Times New Roman"/>
          <w:b/>
          <w:sz w:val="28"/>
          <w:szCs w:val="28"/>
        </w:rPr>
      </w:pPr>
    </w:p>
    <w:p w:rsidR="00D92193" w:rsidRDefault="00D92193" w:rsidP="00D92193">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Di RSUD Al </w:t>
      </w:r>
      <w:proofErr w:type="spellStart"/>
      <w:r>
        <w:rPr>
          <w:rFonts w:ascii="Times New Roman" w:hAnsi="Times New Roman" w:cs="Times New Roman"/>
          <w:b/>
          <w:sz w:val="24"/>
          <w:szCs w:val="24"/>
          <w:lang w:val="en-GB"/>
        </w:rPr>
        <w:t>Ihsan</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Kabupaten</w:t>
      </w:r>
      <w:proofErr w:type="spellEnd"/>
      <w:r>
        <w:rPr>
          <w:rFonts w:ascii="Times New Roman" w:hAnsi="Times New Roman" w:cs="Times New Roman"/>
          <w:b/>
          <w:sz w:val="24"/>
          <w:szCs w:val="24"/>
          <w:lang w:val="en-GB"/>
        </w:rPr>
        <w:t xml:space="preserve"> Bandung </w:t>
      </w:r>
      <w:proofErr w:type="spellStart"/>
      <w:r>
        <w:rPr>
          <w:rFonts w:ascii="Times New Roman" w:hAnsi="Times New Roman" w:cs="Times New Roman"/>
          <w:b/>
          <w:sz w:val="24"/>
          <w:szCs w:val="24"/>
          <w:lang w:val="en-GB"/>
        </w:rPr>
        <w:t>Periode</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Maret</w:t>
      </w:r>
      <w:proofErr w:type="spellEnd"/>
      <w:r>
        <w:rPr>
          <w:rFonts w:ascii="Times New Roman" w:hAnsi="Times New Roman" w:cs="Times New Roman"/>
          <w:b/>
          <w:sz w:val="24"/>
          <w:szCs w:val="24"/>
          <w:lang w:val="en-GB"/>
        </w:rPr>
        <w:t>-Mei 2017</w:t>
      </w:r>
    </w:p>
    <w:p w:rsidR="00D92193" w:rsidRDefault="00D92193" w:rsidP="00D92193">
      <w:pPr>
        <w:spacing w:after="0" w:line="240" w:lineRule="auto"/>
        <w:jc w:val="center"/>
        <w:rPr>
          <w:rFonts w:ascii="Times New Roman" w:hAnsi="Times New Roman" w:cs="Times New Roman"/>
          <w:b/>
          <w:i/>
          <w:sz w:val="28"/>
          <w:szCs w:val="28"/>
        </w:rPr>
      </w:pPr>
    </w:p>
    <w:p w:rsidR="00D92193" w:rsidRDefault="00D92193" w:rsidP="00D92193">
      <w:pPr>
        <w:spacing w:after="0" w:line="240" w:lineRule="auto"/>
        <w:jc w:val="center"/>
        <w:rPr>
          <w:rFonts w:ascii="Times New Roman" w:hAnsi="Times New Roman" w:cs="Times New Roman"/>
          <w:b/>
          <w:i/>
          <w:sz w:val="28"/>
          <w:szCs w:val="28"/>
        </w:rPr>
      </w:pPr>
    </w:p>
    <w:p w:rsidR="00D92193" w:rsidRDefault="00D92193" w:rsidP="00D92193">
      <w:pPr>
        <w:spacing w:after="0" w:line="240" w:lineRule="auto"/>
        <w:jc w:val="center"/>
        <w:rPr>
          <w:rFonts w:ascii="Times New Roman" w:hAnsi="Times New Roman" w:cs="Times New Roman"/>
          <w:b/>
          <w:i/>
          <w:sz w:val="28"/>
          <w:szCs w:val="28"/>
        </w:rPr>
      </w:pPr>
    </w:p>
    <w:p w:rsidR="00D92193" w:rsidRDefault="00D92193" w:rsidP="00D92193">
      <w:pPr>
        <w:spacing w:after="0" w:line="240" w:lineRule="auto"/>
        <w:rPr>
          <w:rFonts w:ascii="Times New Roman" w:hAnsi="Times New Roman" w:cs="Times New Roman"/>
          <w:b/>
          <w:i/>
          <w:sz w:val="28"/>
          <w:szCs w:val="28"/>
        </w:rPr>
      </w:pPr>
    </w:p>
    <w:p w:rsidR="00D92193" w:rsidRDefault="00D92193" w:rsidP="00D92193">
      <w:pPr>
        <w:spacing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ARTIKEL ILMIAH</w:t>
      </w:r>
    </w:p>
    <w:p w:rsidR="00D92193" w:rsidRDefault="00D92193" w:rsidP="00D92193">
      <w:pPr>
        <w:spacing w:line="240" w:lineRule="auto"/>
        <w:jc w:val="center"/>
        <w:rPr>
          <w:rFonts w:ascii="Times New Roman" w:hAnsi="Times New Roman" w:cs="Times New Roman"/>
          <w:b/>
          <w:sz w:val="24"/>
          <w:szCs w:val="24"/>
        </w:rPr>
      </w:pPr>
    </w:p>
    <w:p w:rsidR="00D92193" w:rsidRDefault="00D92193" w:rsidP="00D92193">
      <w:pPr>
        <w:spacing w:line="240" w:lineRule="auto"/>
        <w:jc w:val="center"/>
        <w:rPr>
          <w:rFonts w:ascii="Times New Roman" w:hAnsi="Times New Roman" w:cs="Times New Roman"/>
          <w:b/>
          <w:sz w:val="24"/>
          <w:szCs w:val="24"/>
        </w:rPr>
      </w:pPr>
    </w:p>
    <w:p w:rsidR="00D92193" w:rsidRDefault="00D92193" w:rsidP="00D9219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Diajukan untuk memenuhi tugas akhir </w:t>
      </w:r>
    </w:p>
    <w:p w:rsidR="00D92193" w:rsidRDefault="00D92193" w:rsidP="00D9219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Fakultas Kedokteran                                                                                 </w:t>
      </w:r>
    </w:p>
    <w:p w:rsidR="00D92193" w:rsidRDefault="00D92193" w:rsidP="00D9219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Universitas Islam Bandung</w:t>
      </w:r>
    </w:p>
    <w:p w:rsidR="00D92193" w:rsidRDefault="00D92193" w:rsidP="00D92193">
      <w:pPr>
        <w:spacing w:line="240" w:lineRule="auto"/>
        <w:jc w:val="center"/>
        <w:rPr>
          <w:rFonts w:ascii="Times New Roman" w:hAnsi="Times New Roman" w:cs="Times New Roman"/>
          <w:sz w:val="24"/>
          <w:szCs w:val="24"/>
        </w:rPr>
      </w:pPr>
    </w:p>
    <w:p w:rsidR="00D92193" w:rsidRDefault="00D92193" w:rsidP="00D92193">
      <w:pPr>
        <w:spacing w:after="0" w:line="240" w:lineRule="auto"/>
        <w:contextualSpacing/>
        <w:jc w:val="center"/>
        <w:rPr>
          <w:rFonts w:ascii="Times New Roman" w:hAnsi="Times New Roman" w:cs="Times New Roman"/>
          <w:sz w:val="24"/>
          <w:szCs w:val="24"/>
          <w:lang w:val="en-GB"/>
        </w:rPr>
      </w:pPr>
      <w:r>
        <w:rPr>
          <w:rFonts w:ascii="Times New Roman" w:hAnsi="Times New Roman" w:cs="Times New Roman"/>
          <w:sz w:val="24"/>
          <w:szCs w:val="24"/>
          <w:lang w:val="en-GB"/>
        </w:rPr>
        <w:t>HERLINDA KARTIKADEWI</w:t>
      </w:r>
    </w:p>
    <w:p w:rsidR="00D92193" w:rsidRDefault="00D92193" w:rsidP="00D92193">
      <w:pPr>
        <w:spacing w:after="0" w:line="240" w:lineRule="auto"/>
        <w:contextualSpacing/>
        <w:jc w:val="center"/>
        <w:rPr>
          <w:rFonts w:ascii="Times New Roman" w:hAnsi="Times New Roman" w:cs="Times New Roman"/>
          <w:sz w:val="24"/>
          <w:szCs w:val="24"/>
          <w:lang w:val="en-GB"/>
        </w:rPr>
      </w:pPr>
      <w:r>
        <w:rPr>
          <w:rFonts w:ascii="Times New Roman" w:hAnsi="Times New Roman" w:cs="Times New Roman"/>
          <w:sz w:val="24"/>
          <w:szCs w:val="24"/>
        </w:rPr>
        <w:t>101001</w:t>
      </w:r>
      <w:r>
        <w:rPr>
          <w:rFonts w:ascii="Times New Roman" w:hAnsi="Times New Roman" w:cs="Times New Roman"/>
          <w:sz w:val="24"/>
          <w:szCs w:val="24"/>
          <w:lang w:val="en-GB"/>
        </w:rPr>
        <w:t>13050</w:t>
      </w:r>
    </w:p>
    <w:p w:rsidR="00D92193" w:rsidRDefault="00D92193" w:rsidP="00D92193">
      <w:pPr>
        <w:spacing w:line="240" w:lineRule="auto"/>
        <w:rPr>
          <w:rFonts w:ascii="Times New Roman" w:hAnsi="Times New Roman" w:cs="Times New Roman"/>
          <w:b/>
          <w:sz w:val="24"/>
          <w:szCs w:val="24"/>
        </w:rPr>
      </w:pPr>
      <w:r>
        <w:rPr>
          <w:noProof/>
          <w:lang w:eastAsia="id-ID"/>
        </w:rPr>
        <w:drawing>
          <wp:anchor distT="0" distB="0" distL="114300" distR="114300" simplePos="0" relativeHeight="251659264" behindDoc="0" locked="0" layoutInCell="1" allowOverlap="1" wp14:anchorId="37B5856E" wp14:editId="49CCB0EA">
            <wp:simplePos x="0" y="0"/>
            <wp:positionH relativeFrom="column">
              <wp:posOffset>1796415</wp:posOffset>
            </wp:positionH>
            <wp:positionV relativeFrom="paragraph">
              <wp:posOffset>528955</wp:posOffset>
            </wp:positionV>
            <wp:extent cx="1430020" cy="1439545"/>
            <wp:effectExtent l="0" t="0" r="0" b="8255"/>
            <wp:wrapTopAndBottom/>
            <wp:docPr id="2" name="Picture 2" descr="Logo_unis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_unisb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020" cy="1439545"/>
                    </a:xfrm>
                    <a:prstGeom prst="rect">
                      <a:avLst/>
                    </a:prstGeom>
                    <a:noFill/>
                  </pic:spPr>
                </pic:pic>
              </a:graphicData>
            </a:graphic>
            <wp14:sizeRelH relativeFrom="page">
              <wp14:pctWidth>0</wp14:pctWidth>
            </wp14:sizeRelH>
            <wp14:sizeRelV relativeFrom="page">
              <wp14:pctHeight>0</wp14:pctHeight>
            </wp14:sizeRelV>
          </wp:anchor>
        </w:drawing>
      </w:r>
    </w:p>
    <w:p w:rsidR="00D92193" w:rsidRDefault="00D92193" w:rsidP="00D92193">
      <w:pPr>
        <w:spacing w:line="240" w:lineRule="auto"/>
        <w:jc w:val="center"/>
        <w:rPr>
          <w:rFonts w:ascii="Times New Roman" w:hAnsi="Times New Roman" w:cs="Times New Roman"/>
          <w:b/>
          <w:noProof/>
          <w:sz w:val="24"/>
          <w:szCs w:val="24"/>
        </w:rPr>
      </w:pPr>
    </w:p>
    <w:p w:rsidR="00D92193" w:rsidRDefault="00D92193" w:rsidP="00D92193">
      <w:pPr>
        <w:spacing w:line="240" w:lineRule="auto"/>
        <w:rPr>
          <w:rFonts w:ascii="Times New Roman" w:hAnsi="Times New Roman" w:cs="Times New Roman"/>
          <w:b/>
          <w:sz w:val="24"/>
          <w:szCs w:val="24"/>
        </w:rPr>
      </w:pPr>
    </w:p>
    <w:p w:rsidR="00D92193" w:rsidRDefault="00D92193" w:rsidP="00D92193">
      <w:pPr>
        <w:spacing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FAKULTAS KEDOKTERAN</w:t>
      </w:r>
    </w:p>
    <w:p w:rsidR="00D92193" w:rsidRDefault="00D92193" w:rsidP="00D9219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UNIVERSITAS ISLAM BANDUNG</w:t>
      </w:r>
    </w:p>
    <w:p w:rsidR="00D92193" w:rsidRDefault="00D92193" w:rsidP="00D92193">
      <w:pPr>
        <w:jc w:val="center"/>
        <w:rPr>
          <w:rFonts w:ascii="Times New Roman" w:hAnsi="Times New Roman" w:cs="Times New Roman"/>
          <w:b/>
          <w:sz w:val="28"/>
          <w:szCs w:val="28"/>
          <w:lang w:val="en-US"/>
        </w:rPr>
      </w:pPr>
      <w:r>
        <w:rPr>
          <w:rFonts w:ascii="Times New Roman" w:hAnsi="Times New Roman" w:cs="Times New Roman"/>
          <w:b/>
          <w:sz w:val="28"/>
          <w:szCs w:val="28"/>
        </w:rPr>
        <w:t>2017</w:t>
      </w:r>
    </w:p>
    <w:p w:rsidR="00D92193" w:rsidRDefault="00D92193" w:rsidP="005C4C1B">
      <w:pPr>
        <w:spacing w:line="240" w:lineRule="auto"/>
        <w:jc w:val="center"/>
        <w:rPr>
          <w:rFonts w:ascii="Georgia" w:hAnsi="Georgia" w:cs="Times New Roman"/>
          <w:b/>
          <w:sz w:val="24"/>
          <w:szCs w:val="24"/>
        </w:rPr>
        <w:sectPr w:rsidR="00D92193" w:rsidSect="00D92193">
          <w:footerReference w:type="default" r:id="rId9"/>
          <w:pgSz w:w="11906" w:h="16838"/>
          <w:pgMar w:top="3402" w:right="1701" w:bottom="1985" w:left="2268" w:header="709" w:footer="709" w:gutter="0"/>
          <w:cols w:space="708"/>
          <w:titlePg/>
          <w:docGrid w:linePitch="360"/>
        </w:sectPr>
      </w:pPr>
    </w:p>
    <w:p w:rsidR="005C4C1B" w:rsidRPr="00F84E37" w:rsidRDefault="008A3AA7" w:rsidP="005C4C1B">
      <w:pPr>
        <w:spacing w:line="240" w:lineRule="auto"/>
        <w:jc w:val="center"/>
        <w:rPr>
          <w:rFonts w:ascii="Georgia" w:hAnsi="Georgia" w:cs="Times New Roman"/>
          <w:b/>
          <w:sz w:val="24"/>
          <w:szCs w:val="24"/>
        </w:rPr>
      </w:pPr>
      <w:r w:rsidRPr="00F84E37">
        <w:rPr>
          <w:rFonts w:ascii="Georgia" w:hAnsi="Georgia" w:cs="Times New Roman"/>
          <w:b/>
          <w:sz w:val="24"/>
          <w:szCs w:val="24"/>
        </w:rPr>
        <w:lastRenderedPageBreak/>
        <w:t>Perbedaan Kadar Bilirubin Antara</w:t>
      </w:r>
      <w:r w:rsidR="00A0091E" w:rsidRPr="00F84E37">
        <w:rPr>
          <w:rFonts w:ascii="Georgia" w:hAnsi="Georgia" w:cs="Times New Roman"/>
          <w:b/>
          <w:sz w:val="24"/>
          <w:szCs w:val="24"/>
        </w:rPr>
        <w:t xml:space="preserve"> Bayi yang Dilahirkan Spontan</w:t>
      </w:r>
      <w:r w:rsidRPr="00F84E37">
        <w:rPr>
          <w:rFonts w:ascii="Georgia" w:hAnsi="Georgia" w:cs="Times New Roman"/>
          <w:b/>
          <w:sz w:val="24"/>
          <w:szCs w:val="24"/>
        </w:rPr>
        <w:t xml:space="preserve"> dengan Seksio Sesarea</w:t>
      </w:r>
      <w:r w:rsidR="00B37F0E" w:rsidRPr="00F84E37">
        <w:rPr>
          <w:rFonts w:ascii="Georgia" w:hAnsi="Georgia" w:cs="Times New Roman"/>
          <w:b/>
          <w:sz w:val="24"/>
          <w:szCs w:val="24"/>
        </w:rPr>
        <w:t xml:space="preserve"> </w:t>
      </w:r>
    </w:p>
    <w:p w:rsidR="008A3AA7" w:rsidRPr="00F84E37" w:rsidRDefault="00B37F0E" w:rsidP="005C4C1B">
      <w:pPr>
        <w:spacing w:line="240" w:lineRule="auto"/>
        <w:jc w:val="center"/>
        <w:rPr>
          <w:rFonts w:ascii="Georgia" w:hAnsi="Georgia" w:cs="Times New Roman"/>
          <w:sz w:val="24"/>
          <w:szCs w:val="24"/>
        </w:rPr>
      </w:pPr>
      <w:r w:rsidRPr="00F84E37">
        <w:rPr>
          <w:rFonts w:ascii="Georgia" w:hAnsi="Georgia" w:cs="Times New Roman"/>
          <w:sz w:val="24"/>
          <w:szCs w:val="24"/>
        </w:rPr>
        <w:t>Di RSUD Al Ihsan</w:t>
      </w:r>
      <w:r w:rsidRPr="00F84E37">
        <w:rPr>
          <w:rFonts w:ascii="Georgia" w:hAnsi="Georgia" w:cs="Times New Roman"/>
          <w:b/>
          <w:sz w:val="24"/>
          <w:szCs w:val="24"/>
        </w:rPr>
        <w:t xml:space="preserve"> </w:t>
      </w:r>
      <w:r w:rsidRPr="00F84E37">
        <w:rPr>
          <w:rFonts w:ascii="Georgia" w:hAnsi="Georgia" w:cs="Times New Roman"/>
          <w:sz w:val="24"/>
          <w:szCs w:val="24"/>
        </w:rPr>
        <w:t>Kabupaten Bandung Periode Maret-Mei 2017</w:t>
      </w:r>
    </w:p>
    <w:p w:rsidR="005C4C1B" w:rsidRPr="00F84E37" w:rsidRDefault="005C4C1B" w:rsidP="005C4C1B">
      <w:pPr>
        <w:spacing w:line="240" w:lineRule="auto"/>
        <w:jc w:val="center"/>
        <w:rPr>
          <w:rFonts w:ascii="Georgia" w:hAnsi="Georgia" w:cs="Times New Roman"/>
          <w:b/>
          <w:sz w:val="24"/>
          <w:szCs w:val="24"/>
        </w:rPr>
      </w:pPr>
    </w:p>
    <w:p w:rsidR="004A09CA" w:rsidRPr="00F84E37" w:rsidRDefault="00B37F0E" w:rsidP="005C4C1B">
      <w:pPr>
        <w:pStyle w:val="ListParagraph"/>
        <w:spacing w:after="0" w:line="240" w:lineRule="auto"/>
        <w:ind w:left="0"/>
        <w:jc w:val="center"/>
        <w:rPr>
          <w:rFonts w:ascii="Georgia" w:hAnsi="Georgia" w:cs="Times New Roman"/>
          <w:b/>
          <w:bCs/>
          <w:sz w:val="24"/>
          <w:szCs w:val="24"/>
          <w:vertAlign w:val="superscript"/>
        </w:rPr>
      </w:pPr>
      <w:r w:rsidRPr="00F84E37">
        <w:rPr>
          <w:rFonts w:ascii="Georgia" w:hAnsi="Georgia" w:cs="Times New Roman"/>
          <w:b/>
          <w:bCs/>
          <w:sz w:val="24"/>
          <w:szCs w:val="24"/>
        </w:rPr>
        <w:t>Herlinda Kartikadewi,</w:t>
      </w:r>
      <w:r w:rsidRPr="00F84E37">
        <w:rPr>
          <w:rFonts w:ascii="Georgia" w:hAnsi="Georgia" w:cs="Times New Roman"/>
          <w:b/>
          <w:bCs/>
          <w:sz w:val="24"/>
          <w:szCs w:val="24"/>
          <w:vertAlign w:val="superscript"/>
        </w:rPr>
        <w:t>1</w:t>
      </w:r>
      <w:r w:rsidRPr="00F84E37">
        <w:rPr>
          <w:rFonts w:ascii="Georgia" w:hAnsi="Georgia" w:cs="Times New Roman"/>
          <w:b/>
          <w:bCs/>
          <w:sz w:val="24"/>
          <w:szCs w:val="24"/>
        </w:rPr>
        <w:t xml:space="preserve"> Yani Dewi Suryani,</w:t>
      </w:r>
      <w:r w:rsidRPr="00F84E37">
        <w:rPr>
          <w:rFonts w:ascii="Georgia" w:hAnsi="Georgia" w:cs="Times New Roman"/>
          <w:b/>
          <w:bCs/>
          <w:sz w:val="24"/>
          <w:szCs w:val="24"/>
          <w:vertAlign w:val="superscript"/>
        </w:rPr>
        <w:t>2</w:t>
      </w:r>
      <w:r w:rsidR="005C4C1B" w:rsidRPr="00F84E37">
        <w:rPr>
          <w:rFonts w:ascii="Georgia" w:hAnsi="Georgia" w:cs="Times New Roman"/>
          <w:b/>
          <w:bCs/>
          <w:sz w:val="24"/>
          <w:szCs w:val="24"/>
          <w:vertAlign w:val="superscript"/>
        </w:rPr>
        <w:t xml:space="preserve"> </w:t>
      </w:r>
      <w:r w:rsidRPr="00F84E37">
        <w:rPr>
          <w:rFonts w:ascii="Georgia" w:hAnsi="Georgia" w:cs="Times New Roman"/>
          <w:b/>
          <w:bCs/>
          <w:sz w:val="24"/>
          <w:szCs w:val="24"/>
        </w:rPr>
        <w:t>Siti Annisa Devi Trusda,</w:t>
      </w:r>
      <w:r w:rsidRPr="00F84E37">
        <w:rPr>
          <w:rFonts w:ascii="Georgia" w:hAnsi="Georgia" w:cs="Times New Roman"/>
          <w:b/>
          <w:bCs/>
          <w:sz w:val="24"/>
          <w:szCs w:val="24"/>
          <w:vertAlign w:val="superscript"/>
        </w:rPr>
        <w:t>3</w:t>
      </w:r>
    </w:p>
    <w:p w:rsidR="00B37F0E" w:rsidRPr="00F84E37" w:rsidRDefault="00B37F0E" w:rsidP="005C4C1B">
      <w:pPr>
        <w:spacing w:after="0" w:line="240" w:lineRule="auto"/>
        <w:jc w:val="center"/>
        <w:rPr>
          <w:rFonts w:ascii="Georgia" w:eastAsia="Times New Roman" w:hAnsi="Georgia" w:cs="Times New Roman"/>
          <w:sz w:val="24"/>
          <w:szCs w:val="24"/>
          <w:lang w:eastAsia="ja-JP"/>
        </w:rPr>
      </w:pPr>
      <w:r w:rsidRPr="00F84E37">
        <w:rPr>
          <w:rFonts w:ascii="Georgia" w:eastAsia="Times New Roman" w:hAnsi="Georgia" w:cs="Times New Roman"/>
          <w:sz w:val="24"/>
          <w:szCs w:val="24"/>
          <w:vertAlign w:val="superscript"/>
          <w:lang w:eastAsia="ja-JP"/>
        </w:rPr>
        <w:t>1</w:t>
      </w:r>
      <w:r w:rsidRPr="00F84E37">
        <w:rPr>
          <w:rFonts w:ascii="Georgia" w:eastAsia="Times New Roman" w:hAnsi="Georgia" w:cs="Times New Roman"/>
          <w:sz w:val="24"/>
          <w:szCs w:val="24"/>
          <w:lang w:eastAsia="ja-JP"/>
        </w:rPr>
        <w:t xml:space="preserve">Fakultas Kedokteran Universitas Islam Bandung, </w:t>
      </w:r>
      <w:r w:rsidRPr="00F84E37">
        <w:rPr>
          <w:rFonts w:ascii="Georgia" w:eastAsia="Times New Roman" w:hAnsi="Georgia" w:cs="Times New Roman"/>
          <w:sz w:val="24"/>
          <w:szCs w:val="24"/>
          <w:vertAlign w:val="superscript"/>
          <w:lang w:eastAsia="ja-JP"/>
        </w:rPr>
        <w:t>2</w:t>
      </w:r>
      <w:r w:rsidRPr="00F84E37">
        <w:rPr>
          <w:rFonts w:ascii="Georgia" w:eastAsia="Times New Roman" w:hAnsi="Georgia" w:cs="Times New Roman"/>
          <w:sz w:val="24"/>
          <w:szCs w:val="24"/>
          <w:lang w:eastAsia="ja-JP"/>
        </w:rPr>
        <w:t>Bagian Ilmu Kesehatan Anak Fakultas Kedokteran Universitas Islam Bandung</w:t>
      </w:r>
      <w:r w:rsidR="004A09CA" w:rsidRPr="00F84E37">
        <w:rPr>
          <w:rFonts w:ascii="Georgia" w:eastAsia="Times New Roman" w:hAnsi="Georgia" w:cs="Times New Roman"/>
          <w:sz w:val="24"/>
          <w:szCs w:val="24"/>
          <w:lang w:eastAsia="ja-JP"/>
        </w:rPr>
        <w:t xml:space="preserve">, </w:t>
      </w:r>
      <w:r w:rsidRPr="00F84E37">
        <w:rPr>
          <w:rFonts w:ascii="Georgia" w:eastAsia="Times New Roman" w:hAnsi="Georgia" w:cs="Times New Roman"/>
          <w:sz w:val="24"/>
          <w:szCs w:val="24"/>
          <w:vertAlign w:val="superscript"/>
          <w:lang w:eastAsia="ja-JP"/>
        </w:rPr>
        <w:t>3</w:t>
      </w:r>
      <w:r w:rsidRPr="00F84E37">
        <w:rPr>
          <w:rFonts w:ascii="Georgia" w:eastAsia="Times New Roman" w:hAnsi="Georgia" w:cs="Times New Roman"/>
          <w:sz w:val="24"/>
          <w:szCs w:val="24"/>
          <w:lang w:eastAsia="ja-JP"/>
        </w:rPr>
        <w:t>Departemen Biokimia Fakultas Kedokteran Universitas Islam Bandung.</w:t>
      </w:r>
    </w:p>
    <w:p w:rsidR="00B37F0E" w:rsidRPr="00F84E37" w:rsidRDefault="00B37F0E" w:rsidP="005C4C1B">
      <w:pPr>
        <w:spacing w:line="240" w:lineRule="auto"/>
        <w:jc w:val="center"/>
        <w:rPr>
          <w:rFonts w:ascii="Georgia" w:hAnsi="Georgia" w:cs="Times New Roman"/>
          <w:b/>
          <w:sz w:val="24"/>
          <w:szCs w:val="24"/>
        </w:rPr>
      </w:pPr>
    </w:p>
    <w:p w:rsidR="005F5C97" w:rsidRPr="00F84E37" w:rsidRDefault="005F5C97" w:rsidP="005C4C1B">
      <w:pPr>
        <w:spacing w:line="240" w:lineRule="auto"/>
        <w:jc w:val="both"/>
        <w:rPr>
          <w:rFonts w:ascii="Georgia" w:hAnsi="Georgia" w:cs="Times New Roman"/>
          <w:b/>
          <w:sz w:val="24"/>
          <w:szCs w:val="24"/>
        </w:rPr>
      </w:pPr>
      <w:r w:rsidRPr="00F84E37">
        <w:rPr>
          <w:rFonts w:ascii="Georgia" w:hAnsi="Georgia" w:cs="Times New Roman"/>
          <w:b/>
          <w:sz w:val="24"/>
          <w:szCs w:val="24"/>
        </w:rPr>
        <w:t>Abstrak</w:t>
      </w:r>
    </w:p>
    <w:p w:rsidR="00ED68CC" w:rsidRPr="00F84E37" w:rsidRDefault="00ED68CC" w:rsidP="005C4C1B">
      <w:pPr>
        <w:spacing w:line="240" w:lineRule="auto"/>
        <w:jc w:val="both"/>
        <w:rPr>
          <w:rFonts w:ascii="Georgia" w:hAnsi="Georgia" w:cs="Times New Roman"/>
          <w:b/>
          <w:sz w:val="24"/>
          <w:szCs w:val="24"/>
          <w:lang w:val="en-GB"/>
        </w:rPr>
      </w:pPr>
      <w:r w:rsidRPr="00F84E37">
        <w:rPr>
          <w:rFonts w:ascii="Georgia" w:hAnsi="Georgia" w:cs="Times New Roman"/>
          <w:sz w:val="24"/>
          <w:szCs w:val="24"/>
        </w:rPr>
        <w:t>Kem</w:t>
      </w:r>
      <w:r w:rsidR="004A09CA" w:rsidRPr="00F84E37">
        <w:rPr>
          <w:rFonts w:ascii="Georgia" w:hAnsi="Georgia" w:cs="Times New Roman"/>
          <w:sz w:val="24"/>
          <w:szCs w:val="24"/>
        </w:rPr>
        <w:t xml:space="preserve">atian neonatal dengan hiperbilirubinemia masih menjadi masalah </w:t>
      </w:r>
      <w:r w:rsidR="00240D95" w:rsidRPr="00F84E37">
        <w:rPr>
          <w:rFonts w:ascii="Georgia" w:hAnsi="Georgia" w:cs="Times New Roman"/>
          <w:sz w:val="24"/>
          <w:szCs w:val="24"/>
        </w:rPr>
        <w:t xml:space="preserve">di </w:t>
      </w:r>
      <w:r w:rsidR="00240D95" w:rsidRPr="00F84E37">
        <w:rPr>
          <w:rFonts w:ascii="Georgia" w:hAnsi="Georgia" w:cs="Times New Roman"/>
          <w:sz w:val="24"/>
          <w:szCs w:val="24"/>
          <w:lang w:val="en-GB"/>
        </w:rPr>
        <w:t>D</w:t>
      </w:r>
      <w:r w:rsidRPr="00F84E37">
        <w:rPr>
          <w:rFonts w:ascii="Georgia" w:hAnsi="Georgia" w:cs="Times New Roman"/>
          <w:sz w:val="24"/>
          <w:szCs w:val="24"/>
        </w:rPr>
        <w:t>unia dan di Indonesia</w:t>
      </w:r>
      <w:r w:rsidR="00F450C9" w:rsidRPr="00F84E37">
        <w:rPr>
          <w:rFonts w:ascii="Georgia" w:hAnsi="Georgia" w:cs="Times New Roman"/>
          <w:sz w:val="24"/>
          <w:szCs w:val="24"/>
        </w:rPr>
        <w:t xml:space="preserve">. </w:t>
      </w:r>
      <w:r w:rsidR="00D92193" w:rsidRPr="00F84E37">
        <w:rPr>
          <w:rFonts w:ascii="Georgia" w:hAnsi="Georgia" w:cs="Times New Roman"/>
          <w:sz w:val="24"/>
          <w:szCs w:val="24"/>
        </w:rPr>
        <w:t>Faktor ri</w:t>
      </w:r>
      <w:r w:rsidRPr="00F84E37">
        <w:rPr>
          <w:rFonts w:ascii="Georgia" w:hAnsi="Georgia" w:cs="Times New Roman"/>
          <w:sz w:val="24"/>
          <w:szCs w:val="24"/>
        </w:rPr>
        <w:t>siko terjadiny</w:t>
      </w:r>
      <w:r w:rsidR="004A09CA" w:rsidRPr="00F84E37">
        <w:rPr>
          <w:rFonts w:ascii="Georgia" w:hAnsi="Georgia" w:cs="Times New Roman"/>
          <w:sz w:val="24"/>
          <w:szCs w:val="24"/>
        </w:rPr>
        <w:t>a hiperbilirubinemia adalah</w:t>
      </w:r>
      <w:r w:rsidRPr="00F84E37">
        <w:rPr>
          <w:rFonts w:ascii="Georgia" w:hAnsi="Georgia" w:cs="Times New Roman"/>
          <w:sz w:val="24"/>
          <w:szCs w:val="24"/>
        </w:rPr>
        <w:t xml:space="preserve"> bayi kurang bulan atau kehamilan kurang dari 37 minggu, jenis kelamin, bayi dengan Berat Badan Lahir Rend</w:t>
      </w:r>
      <w:r w:rsidR="004A09CA" w:rsidRPr="00F84E37">
        <w:rPr>
          <w:rFonts w:ascii="Georgia" w:hAnsi="Georgia" w:cs="Times New Roman"/>
          <w:sz w:val="24"/>
          <w:szCs w:val="24"/>
        </w:rPr>
        <w:t xml:space="preserve">ah (BBLR) dan jenis persalinan. </w:t>
      </w:r>
      <w:r w:rsidRPr="00F84E37">
        <w:rPr>
          <w:rFonts w:ascii="Georgia" w:hAnsi="Georgia" w:cs="Times New Roman"/>
          <w:sz w:val="24"/>
          <w:szCs w:val="24"/>
        </w:rPr>
        <w:t>Neonatal hiperbilirubinemia dapat terjadi pada setiap proses persa</w:t>
      </w:r>
      <w:r w:rsidR="00A0091E" w:rsidRPr="00F84E37">
        <w:rPr>
          <w:rFonts w:ascii="Georgia" w:hAnsi="Georgia" w:cs="Times New Roman"/>
          <w:sz w:val="24"/>
          <w:szCs w:val="24"/>
        </w:rPr>
        <w:t>linan baik persalinan spontan</w:t>
      </w:r>
      <w:r w:rsidRPr="00F84E37">
        <w:rPr>
          <w:rFonts w:ascii="Georgia" w:hAnsi="Georgia" w:cs="Times New Roman"/>
          <w:sz w:val="24"/>
          <w:szCs w:val="24"/>
        </w:rPr>
        <w:t xml:space="preserve"> maupun persalinan dengan tindakan seperti seksio sesarea. Penelitian ini bertujuan untuk meneliti tentang perbedaan kadar biliru</w:t>
      </w:r>
      <w:r w:rsidR="00D16A15" w:rsidRPr="00F84E37">
        <w:rPr>
          <w:rFonts w:ascii="Georgia" w:hAnsi="Georgia" w:cs="Times New Roman"/>
          <w:sz w:val="24"/>
          <w:szCs w:val="24"/>
        </w:rPr>
        <w:t>bin antara</w:t>
      </w:r>
      <w:r w:rsidR="00A0091E" w:rsidRPr="00F84E37">
        <w:rPr>
          <w:rFonts w:ascii="Georgia" w:hAnsi="Georgia" w:cs="Times New Roman"/>
          <w:sz w:val="24"/>
          <w:szCs w:val="24"/>
        </w:rPr>
        <w:t xml:space="preserve"> bayi yang dilahirkan spontan</w:t>
      </w:r>
      <w:r w:rsidRPr="00F84E37">
        <w:rPr>
          <w:rFonts w:ascii="Georgia" w:hAnsi="Georgia" w:cs="Times New Roman"/>
          <w:sz w:val="24"/>
          <w:szCs w:val="24"/>
        </w:rPr>
        <w:t xml:space="preserve"> dan seksio sesarea di RSUD Al Ihsan Kabupaten Bandung periode Maret-Mei 2017. </w:t>
      </w:r>
      <w:r w:rsidR="004A09CA" w:rsidRPr="00F84E37">
        <w:rPr>
          <w:rFonts w:ascii="Georgia" w:hAnsi="Georgia" w:cs="Times New Roman"/>
          <w:sz w:val="24"/>
          <w:szCs w:val="24"/>
        </w:rPr>
        <w:t xml:space="preserve">Desain Penelitian adalah </w:t>
      </w:r>
      <w:r w:rsidRPr="00F84E37">
        <w:rPr>
          <w:rFonts w:ascii="Georgia" w:hAnsi="Georgia" w:cs="Times New Roman"/>
          <w:sz w:val="24"/>
          <w:szCs w:val="24"/>
        </w:rPr>
        <w:t xml:space="preserve">analitik komparatif dengan metode potong silang </w:t>
      </w:r>
      <w:r w:rsidRPr="00F84E37">
        <w:rPr>
          <w:rFonts w:ascii="Georgia" w:hAnsi="Georgia" w:cs="Times New Roman"/>
          <w:i/>
          <w:sz w:val="24"/>
          <w:szCs w:val="24"/>
        </w:rPr>
        <w:t>(cross section</w:t>
      </w:r>
      <w:r w:rsidR="00D16A15" w:rsidRPr="00F84E37">
        <w:rPr>
          <w:rFonts w:ascii="Georgia" w:hAnsi="Georgia" w:cs="Times New Roman"/>
          <w:i/>
          <w:sz w:val="24"/>
          <w:szCs w:val="24"/>
        </w:rPr>
        <w:t>al</w:t>
      </w:r>
      <w:r w:rsidRPr="00F84E37">
        <w:rPr>
          <w:rFonts w:ascii="Georgia" w:hAnsi="Georgia" w:cs="Times New Roman"/>
          <w:i/>
          <w:sz w:val="24"/>
          <w:szCs w:val="24"/>
        </w:rPr>
        <w:t>)</w:t>
      </w:r>
      <w:r w:rsidR="00D16A15" w:rsidRPr="00F84E37">
        <w:rPr>
          <w:rFonts w:ascii="Georgia" w:hAnsi="Georgia" w:cs="Times New Roman"/>
          <w:sz w:val="24"/>
          <w:szCs w:val="24"/>
        </w:rPr>
        <w:t>. Hasil penelitian ini mendapatkan 62,07% bayi</w:t>
      </w:r>
      <w:r w:rsidR="004A09CA" w:rsidRPr="00F84E37">
        <w:rPr>
          <w:rFonts w:ascii="Georgia" w:hAnsi="Georgia" w:cs="Times New Roman"/>
          <w:sz w:val="24"/>
          <w:szCs w:val="24"/>
        </w:rPr>
        <w:t xml:space="preserve"> yang </w:t>
      </w:r>
      <w:r w:rsidR="00D16A15" w:rsidRPr="00F84E37">
        <w:rPr>
          <w:rFonts w:ascii="Georgia" w:hAnsi="Georgia" w:cs="Times New Roman"/>
          <w:sz w:val="24"/>
          <w:szCs w:val="24"/>
        </w:rPr>
        <w:t xml:space="preserve">dilahirkan dengan </w:t>
      </w:r>
      <w:r w:rsidR="00F2022C" w:rsidRPr="00F84E37">
        <w:rPr>
          <w:rFonts w:ascii="Georgia" w:hAnsi="Georgia" w:cs="Times New Roman"/>
          <w:sz w:val="24"/>
          <w:szCs w:val="24"/>
        </w:rPr>
        <w:t xml:space="preserve">tindakan seksio sesarea menderita hiperbilirubinemia dan 24,53% </w:t>
      </w:r>
      <w:r w:rsidR="00D16A15" w:rsidRPr="00F84E37">
        <w:rPr>
          <w:rFonts w:ascii="Georgia" w:hAnsi="Georgia" w:cs="Times New Roman"/>
          <w:sz w:val="24"/>
          <w:szCs w:val="24"/>
        </w:rPr>
        <w:t xml:space="preserve">pada </w:t>
      </w:r>
      <w:r w:rsidR="00F2022C" w:rsidRPr="00F84E37">
        <w:rPr>
          <w:rFonts w:ascii="Georgia" w:hAnsi="Georgia" w:cs="Times New Roman"/>
          <w:sz w:val="24"/>
          <w:szCs w:val="24"/>
        </w:rPr>
        <w:t>b</w:t>
      </w:r>
      <w:r w:rsidR="00240D95" w:rsidRPr="00F84E37">
        <w:rPr>
          <w:rFonts w:ascii="Georgia" w:hAnsi="Georgia" w:cs="Times New Roman"/>
          <w:sz w:val="24"/>
          <w:szCs w:val="24"/>
        </w:rPr>
        <w:t>ayi yang dilahirkan spontan</w:t>
      </w:r>
      <w:r w:rsidR="00F2022C" w:rsidRPr="00F84E37">
        <w:rPr>
          <w:rFonts w:ascii="Georgia" w:hAnsi="Georgia" w:cs="Times New Roman"/>
          <w:sz w:val="24"/>
          <w:szCs w:val="24"/>
        </w:rPr>
        <w:t>. Perbedaan ini secara statistik bermakna dengan P&lt;= 0,05 dan PR 2,53, sehingga dapat disimpulkan bayi yang dilahirkan dengan tindakan seksio sesarea memiliki risiko 2,53 kali lebih tinggi terjadi hiperbilirubinemia dibandingkan b</w:t>
      </w:r>
      <w:r w:rsidR="00A0091E" w:rsidRPr="00F84E37">
        <w:rPr>
          <w:rFonts w:ascii="Georgia" w:hAnsi="Georgia" w:cs="Times New Roman"/>
          <w:sz w:val="24"/>
          <w:szCs w:val="24"/>
        </w:rPr>
        <w:t>ayi yang dilahirkan spontan</w:t>
      </w:r>
      <w:r w:rsidR="00F2022C" w:rsidRPr="00F84E37">
        <w:rPr>
          <w:rFonts w:ascii="Georgia" w:hAnsi="Georgia" w:cs="Times New Roman"/>
          <w:sz w:val="24"/>
          <w:szCs w:val="24"/>
        </w:rPr>
        <w:t>.</w:t>
      </w:r>
      <w:r w:rsidR="00240D95" w:rsidRPr="00F84E37">
        <w:rPr>
          <w:rFonts w:ascii="Georgia" w:hAnsi="Georgia" w:cs="Times New Roman"/>
          <w:sz w:val="24"/>
          <w:szCs w:val="24"/>
          <w:lang w:val="en-GB"/>
        </w:rPr>
        <w:t xml:space="preserve"> </w:t>
      </w:r>
      <w:proofErr w:type="gramStart"/>
      <w:r w:rsidR="00240D95" w:rsidRPr="00F84E37">
        <w:rPr>
          <w:rFonts w:ascii="Georgia" w:hAnsi="Georgia" w:cs="Times New Roman"/>
          <w:sz w:val="24"/>
          <w:szCs w:val="24"/>
          <w:lang w:val="en-GB"/>
        </w:rPr>
        <w:t xml:space="preserve">Hal </w:t>
      </w:r>
      <w:proofErr w:type="spellStart"/>
      <w:r w:rsidR="00240D95" w:rsidRPr="00F84E37">
        <w:rPr>
          <w:rFonts w:ascii="Georgia" w:hAnsi="Georgia" w:cs="Times New Roman"/>
          <w:sz w:val="24"/>
          <w:szCs w:val="24"/>
          <w:lang w:val="en-GB"/>
        </w:rPr>
        <w:t>ini</w:t>
      </w:r>
      <w:proofErr w:type="spellEnd"/>
      <w:r w:rsidR="00240D95" w:rsidRPr="00F84E37">
        <w:rPr>
          <w:rFonts w:ascii="Georgia" w:hAnsi="Georgia" w:cs="Times New Roman"/>
          <w:sz w:val="24"/>
          <w:szCs w:val="24"/>
          <w:lang w:val="en-GB"/>
        </w:rPr>
        <w:t xml:space="preserve"> </w:t>
      </w:r>
      <w:proofErr w:type="spellStart"/>
      <w:r w:rsidR="00240D95" w:rsidRPr="00F84E37">
        <w:rPr>
          <w:rFonts w:ascii="Georgia" w:hAnsi="Georgia" w:cs="Times New Roman"/>
          <w:sz w:val="24"/>
          <w:szCs w:val="24"/>
          <w:lang w:val="en-GB"/>
        </w:rPr>
        <w:t>dapat</w:t>
      </w:r>
      <w:proofErr w:type="spellEnd"/>
      <w:r w:rsidR="00240D95" w:rsidRPr="00F84E37">
        <w:rPr>
          <w:rFonts w:ascii="Georgia" w:hAnsi="Georgia" w:cs="Times New Roman"/>
          <w:sz w:val="24"/>
          <w:szCs w:val="24"/>
          <w:lang w:val="en-GB"/>
        </w:rPr>
        <w:t xml:space="preserve"> </w:t>
      </w:r>
      <w:proofErr w:type="spellStart"/>
      <w:r w:rsidR="00240D95" w:rsidRPr="00F84E37">
        <w:rPr>
          <w:rFonts w:ascii="Georgia" w:hAnsi="Georgia" w:cs="Times New Roman"/>
          <w:sz w:val="24"/>
          <w:szCs w:val="24"/>
          <w:lang w:val="en-GB"/>
        </w:rPr>
        <w:t>terjadi</w:t>
      </w:r>
      <w:proofErr w:type="spellEnd"/>
      <w:r w:rsidR="00D16A15" w:rsidRPr="00F84E37">
        <w:rPr>
          <w:rFonts w:ascii="Georgia" w:hAnsi="Georgia" w:cs="Times New Roman"/>
          <w:sz w:val="24"/>
          <w:szCs w:val="24"/>
          <w:lang w:val="en-GB"/>
        </w:rPr>
        <w:t xml:space="preserve"> </w:t>
      </w:r>
      <w:proofErr w:type="spellStart"/>
      <w:r w:rsidR="00D16A15" w:rsidRPr="00F84E37">
        <w:rPr>
          <w:rFonts w:ascii="Georgia" w:hAnsi="Georgia" w:cs="Times New Roman"/>
          <w:sz w:val="24"/>
          <w:szCs w:val="24"/>
          <w:lang w:val="en-GB"/>
        </w:rPr>
        <w:t>karena</w:t>
      </w:r>
      <w:proofErr w:type="spellEnd"/>
      <w:r w:rsidR="00D16A15" w:rsidRPr="00F84E37">
        <w:rPr>
          <w:rFonts w:ascii="Georgia" w:hAnsi="Georgia" w:cs="Times New Roman"/>
          <w:sz w:val="24"/>
          <w:szCs w:val="24"/>
          <w:lang w:val="en-GB"/>
        </w:rPr>
        <w:t xml:space="preserve"> </w:t>
      </w:r>
      <w:proofErr w:type="spellStart"/>
      <w:r w:rsidR="00D16A15" w:rsidRPr="00F84E37">
        <w:rPr>
          <w:rFonts w:ascii="Georgia" w:hAnsi="Georgia" w:cs="Times New Roman"/>
          <w:sz w:val="24"/>
          <w:szCs w:val="24"/>
          <w:lang w:val="en-GB"/>
        </w:rPr>
        <w:t>pada</w:t>
      </w:r>
      <w:proofErr w:type="spellEnd"/>
      <w:r w:rsidR="00D16A15" w:rsidRPr="00F84E37">
        <w:rPr>
          <w:rFonts w:ascii="Georgia" w:hAnsi="Georgia" w:cs="Times New Roman"/>
          <w:sz w:val="24"/>
          <w:szCs w:val="24"/>
          <w:lang w:val="en-GB"/>
        </w:rPr>
        <w:t xml:space="preserve"> </w:t>
      </w:r>
      <w:proofErr w:type="spellStart"/>
      <w:r w:rsidR="00D16A15" w:rsidRPr="00F84E37">
        <w:rPr>
          <w:rFonts w:ascii="Georgia" w:hAnsi="Georgia" w:cs="Times New Roman"/>
          <w:sz w:val="24"/>
          <w:szCs w:val="24"/>
          <w:lang w:val="en-GB"/>
        </w:rPr>
        <w:t>persalinan</w:t>
      </w:r>
      <w:proofErr w:type="spellEnd"/>
      <w:r w:rsidR="00D16A15" w:rsidRPr="00F84E37">
        <w:rPr>
          <w:rFonts w:ascii="Georgia" w:hAnsi="Georgia" w:cs="Times New Roman"/>
          <w:sz w:val="24"/>
          <w:szCs w:val="24"/>
          <w:lang w:val="en-GB"/>
        </w:rPr>
        <w:t xml:space="preserve"> </w:t>
      </w:r>
      <w:proofErr w:type="spellStart"/>
      <w:r w:rsidR="00D16A15" w:rsidRPr="00F84E37">
        <w:rPr>
          <w:rFonts w:ascii="Georgia" w:hAnsi="Georgia" w:cs="Times New Roman"/>
          <w:sz w:val="24"/>
          <w:szCs w:val="24"/>
          <w:lang w:val="en-GB"/>
        </w:rPr>
        <w:t>spontan</w:t>
      </w:r>
      <w:proofErr w:type="spellEnd"/>
      <w:r w:rsidR="00D16A15" w:rsidRPr="00F84E37">
        <w:rPr>
          <w:rFonts w:ascii="Georgia" w:hAnsi="Georgia" w:cs="Times New Roman"/>
          <w:sz w:val="24"/>
          <w:szCs w:val="24"/>
        </w:rPr>
        <w:t xml:space="preserve">, </w:t>
      </w:r>
      <w:proofErr w:type="spellStart"/>
      <w:r w:rsidR="00240D95" w:rsidRPr="00F84E37">
        <w:rPr>
          <w:rFonts w:ascii="Georgia" w:hAnsi="Georgia" w:cs="Times New Roman"/>
          <w:sz w:val="24"/>
          <w:szCs w:val="24"/>
          <w:lang w:val="en-GB"/>
        </w:rPr>
        <w:t>bayi</w:t>
      </w:r>
      <w:proofErr w:type="spellEnd"/>
      <w:r w:rsidR="00240D95" w:rsidRPr="00F84E37">
        <w:rPr>
          <w:rFonts w:ascii="Georgia" w:hAnsi="Georgia" w:cs="Times New Roman"/>
          <w:sz w:val="24"/>
          <w:szCs w:val="24"/>
          <w:lang w:val="en-GB"/>
        </w:rPr>
        <w:t xml:space="preserve"> </w:t>
      </w:r>
      <w:proofErr w:type="spellStart"/>
      <w:r w:rsidR="00240D95" w:rsidRPr="00F84E37">
        <w:rPr>
          <w:rFonts w:ascii="Georgia" w:hAnsi="Georgia" w:cs="Times New Roman"/>
          <w:sz w:val="24"/>
          <w:szCs w:val="24"/>
          <w:lang w:val="en-GB"/>
        </w:rPr>
        <w:t>terpapar</w:t>
      </w:r>
      <w:proofErr w:type="spellEnd"/>
      <w:r w:rsidR="00240D95" w:rsidRPr="00F84E37">
        <w:rPr>
          <w:rFonts w:ascii="Georgia" w:hAnsi="Georgia" w:cs="Times New Roman"/>
          <w:sz w:val="24"/>
          <w:szCs w:val="24"/>
          <w:lang w:val="en-GB"/>
        </w:rPr>
        <w:t xml:space="preserve"> flora normal </w:t>
      </w:r>
      <w:proofErr w:type="spellStart"/>
      <w:r w:rsidR="00240D95" w:rsidRPr="00F84E37">
        <w:rPr>
          <w:rFonts w:ascii="Georgia" w:hAnsi="Georgia" w:cs="Times New Roman"/>
          <w:sz w:val="24"/>
          <w:szCs w:val="24"/>
          <w:lang w:val="en-GB"/>
        </w:rPr>
        <w:t>j</w:t>
      </w:r>
      <w:r w:rsidR="00D16A15" w:rsidRPr="00F84E37">
        <w:rPr>
          <w:rFonts w:ascii="Georgia" w:hAnsi="Georgia" w:cs="Times New Roman"/>
          <w:sz w:val="24"/>
          <w:szCs w:val="24"/>
          <w:lang w:val="en-GB"/>
        </w:rPr>
        <w:t>alan</w:t>
      </w:r>
      <w:proofErr w:type="spellEnd"/>
      <w:r w:rsidR="00D16A15" w:rsidRPr="00F84E37">
        <w:rPr>
          <w:rFonts w:ascii="Georgia" w:hAnsi="Georgia" w:cs="Times New Roman"/>
          <w:sz w:val="24"/>
          <w:szCs w:val="24"/>
          <w:lang w:val="en-GB"/>
        </w:rPr>
        <w:t xml:space="preserve"> </w:t>
      </w:r>
      <w:proofErr w:type="spellStart"/>
      <w:r w:rsidR="00D16A15" w:rsidRPr="00F84E37">
        <w:rPr>
          <w:rFonts w:ascii="Georgia" w:hAnsi="Georgia" w:cs="Times New Roman"/>
          <w:sz w:val="24"/>
          <w:szCs w:val="24"/>
          <w:lang w:val="en-GB"/>
        </w:rPr>
        <w:t>lahir</w:t>
      </w:r>
      <w:proofErr w:type="spellEnd"/>
      <w:r w:rsidR="00D16A15" w:rsidRPr="00F84E37">
        <w:rPr>
          <w:rFonts w:ascii="Georgia" w:hAnsi="Georgia" w:cs="Times New Roman"/>
          <w:sz w:val="24"/>
          <w:szCs w:val="24"/>
          <w:lang w:val="en-GB"/>
        </w:rPr>
        <w:t xml:space="preserve"> </w:t>
      </w:r>
      <w:proofErr w:type="spellStart"/>
      <w:r w:rsidR="00D16A15" w:rsidRPr="00F84E37">
        <w:rPr>
          <w:rFonts w:ascii="Georgia" w:hAnsi="Georgia" w:cs="Times New Roman"/>
          <w:sz w:val="24"/>
          <w:szCs w:val="24"/>
          <w:lang w:val="en-GB"/>
        </w:rPr>
        <w:t>ibu</w:t>
      </w:r>
      <w:proofErr w:type="spellEnd"/>
      <w:r w:rsidR="00D16A15" w:rsidRPr="00F84E37">
        <w:rPr>
          <w:rFonts w:ascii="Georgia" w:hAnsi="Georgia" w:cs="Times New Roman"/>
          <w:sz w:val="24"/>
          <w:szCs w:val="24"/>
          <w:lang w:val="en-GB"/>
        </w:rPr>
        <w:t>,</w:t>
      </w:r>
      <w:r w:rsidR="00D16A15" w:rsidRPr="00F84E37">
        <w:rPr>
          <w:rFonts w:ascii="Georgia" w:hAnsi="Georgia" w:cs="Times New Roman"/>
          <w:sz w:val="24"/>
          <w:szCs w:val="24"/>
        </w:rPr>
        <w:t xml:space="preserve"> yang </w:t>
      </w:r>
      <w:proofErr w:type="spellStart"/>
      <w:r w:rsidR="00240D95" w:rsidRPr="00F84E37">
        <w:rPr>
          <w:rFonts w:ascii="Georgia" w:hAnsi="Georgia" w:cs="Times New Roman"/>
          <w:sz w:val="24"/>
          <w:szCs w:val="24"/>
          <w:lang w:val="en-GB"/>
        </w:rPr>
        <w:t>merubah</w:t>
      </w:r>
      <w:proofErr w:type="spellEnd"/>
      <w:r w:rsidR="00240D95" w:rsidRPr="00F84E37">
        <w:rPr>
          <w:rFonts w:ascii="Georgia" w:hAnsi="Georgia" w:cs="Times New Roman"/>
          <w:sz w:val="24"/>
          <w:szCs w:val="24"/>
          <w:lang w:val="en-GB"/>
        </w:rPr>
        <w:t xml:space="preserve"> bilirubin </w:t>
      </w:r>
      <w:proofErr w:type="spellStart"/>
      <w:r w:rsidR="00240D95" w:rsidRPr="00F84E37">
        <w:rPr>
          <w:rFonts w:ascii="Georgia" w:hAnsi="Georgia" w:cs="Times New Roman"/>
          <w:sz w:val="24"/>
          <w:szCs w:val="24"/>
          <w:lang w:val="en-GB"/>
        </w:rPr>
        <w:t>menjadi</w:t>
      </w:r>
      <w:proofErr w:type="spellEnd"/>
      <w:r w:rsidR="00240D95" w:rsidRPr="00F84E37">
        <w:rPr>
          <w:rFonts w:ascii="Georgia" w:hAnsi="Georgia" w:cs="Times New Roman"/>
          <w:sz w:val="24"/>
          <w:szCs w:val="24"/>
          <w:lang w:val="en-GB"/>
        </w:rPr>
        <w:t xml:space="preserve"> </w:t>
      </w:r>
      <w:proofErr w:type="spellStart"/>
      <w:r w:rsidR="00240D95" w:rsidRPr="00F84E37">
        <w:rPr>
          <w:rFonts w:ascii="Georgia" w:hAnsi="Georgia" w:cs="Times New Roman"/>
          <w:sz w:val="24"/>
          <w:szCs w:val="24"/>
          <w:lang w:val="en-GB"/>
        </w:rPr>
        <w:t>bentuk</w:t>
      </w:r>
      <w:proofErr w:type="spellEnd"/>
      <w:r w:rsidR="00240D95" w:rsidRPr="00F84E37">
        <w:rPr>
          <w:rFonts w:ascii="Georgia" w:hAnsi="Georgia" w:cs="Times New Roman"/>
          <w:sz w:val="24"/>
          <w:szCs w:val="24"/>
          <w:lang w:val="en-GB"/>
        </w:rPr>
        <w:t xml:space="preserve"> yang </w:t>
      </w:r>
      <w:proofErr w:type="spellStart"/>
      <w:r w:rsidR="00240D95" w:rsidRPr="00F84E37">
        <w:rPr>
          <w:rFonts w:ascii="Georgia" w:hAnsi="Georgia" w:cs="Times New Roman"/>
          <w:sz w:val="24"/>
          <w:szCs w:val="24"/>
          <w:lang w:val="en-GB"/>
        </w:rPr>
        <w:t>tidak</w:t>
      </w:r>
      <w:proofErr w:type="spellEnd"/>
      <w:r w:rsidR="00240D95" w:rsidRPr="00F84E37">
        <w:rPr>
          <w:rFonts w:ascii="Georgia" w:hAnsi="Georgia" w:cs="Times New Roman"/>
          <w:sz w:val="24"/>
          <w:szCs w:val="24"/>
          <w:lang w:val="en-GB"/>
        </w:rPr>
        <w:t xml:space="preserve"> </w:t>
      </w:r>
      <w:proofErr w:type="spellStart"/>
      <w:r w:rsidR="00240D95" w:rsidRPr="00F84E37">
        <w:rPr>
          <w:rFonts w:ascii="Georgia" w:hAnsi="Georgia" w:cs="Times New Roman"/>
          <w:sz w:val="24"/>
          <w:szCs w:val="24"/>
          <w:lang w:val="en-GB"/>
        </w:rPr>
        <w:t>dapat</w:t>
      </w:r>
      <w:proofErr w:type="spellEnd"/>
      <w:r w:rsidR="00240D95" w:rsidRPr="00F84E37">
        <w:rPr>
          <w:rFonts w:ascii="Georgia" w:hAnsi="Georgia" w:cs="Times New Roman"/>
          <w:sz w:val="24"/>
          <w:szCs w:val="24"/>
          <w:lang w:val="en-GB"/>
        </w:rPr>
        <w:t xml:space="preserve"> </w:t>
      </w:r>
      <w:proofErr w:type="spellStart"/>
      <w:r w:rsidR="00240D95" w:rsidRPr="00F84E37">
        <w:rPr>
          <w:rFonts w:ascii="Georgia" w:hAnsi="Georgia" w:cs="Times New Roman"/>
          <w:sz w:val="24"/>
          <w:szCs w:val="24"/>
          <w:lang w:val="en-GB"/>
        </w:rPr>
        <w:t>direabsorbsi</w:t>
      </w:r>
      <w:proofErr w:type="spellEnd"/>
      <w:r w:rsidR="00240D95" w:rsidRPr="00F84E37">
        <w:rPr>
          <w:rFonts w:ascii="Georgia" w:hAnsi="Georgia" w:cs="Times New Roman"/>
          <w:sz w:val="24"/>
          <w:szCs w:val="24"/>
          <w:lang w:val="en-GB"/>
        </w:rPr>
        <w:t xml:space="preserve"> </w:t>
      </w:r>
      <w:proofErr w:type="spellStart"/>
      <w:r w:rsidR="00240D95" w:rsidRPr="00F84E37">
        <w:rPr>
          <w:rFonts w:ascii="Georgia" w:hAnsi="Georgia" w:cs="Times New Roman"/>
          <w:sz w:val="24"/>
          <w:szCs w:val="24"/>
          <w:lang w:val="en-GB"/>
        </w:rPr>
        <w:t>kembali</w:t>
      </w:r>
      <w:proofErr w:type="spellEnd"/>
      <w:r w:rsidR="00240D95" w:rsidRPr="00F84E37">
        <w:rPr>
          <w:rFonts w:ascii="Georgia" w:hAnsi="Georgia" w:cs="Times New Roman"/>
          <w:sz w:val="24"/>
          <w:szCs w:val="24"/>
          <w:lang w:val="en-GB"/>
        </w:rPr>
        <w:t xml:space="preserve"> </w:t>
      </w:r>
      <w:proofErr w:type="spellStart"/>
      <w:r w:rsidR="00240D95" w:rsidRPr="00F84E37">
        <w:rPr>
          <w:rFonts w:ascii="Georgia" w:hAnsi="Georgia" w:cs="Times New Roman"/>
          <w:sz w:val="24"/>
          <w:szCs w:val="24"/>
          <w:lang w:val="en-GB"/>
        </w:rPr>
        <w:t>sehingga</w:t>
      </w:r>
      <w:proofErr w:type="spellEnd"/>
      <w:r w:rsidR="00240D95" w:rsidRPr="00F84E37">
        <w:rPr>
          <w:rFonts w:ascii="Georgia" w:hAnsi="Georgia" w:cs="Times New Roman"/>
          <w:sz w:val="24"/>
          <w:szCs w:val="24"/>
          <w:lang w:val="en-GB"/>
        </w:rPr>
        <w:t xml:space="preserve"> </w:t>
      </w:r>
      <w:proofErr w:type="spellStart"/>
      <w:r w:rsidR="00240D95" w:rsidRPr="00F84E37">
        <w:rPr>
          <w:rFonts w:ascii="Georgia" w:hAnsi="Georgia" w:cs="Times New Roman"/>
          <w:sz w:val="24"/>
          <w:szCs w:val="24"/>
          <w:lang w:val="en-GB"/>
        </w:rPr>
        <w:t>pada</w:t>
      </w:r>
      <w:proofErr w:type="spellEnd"/>
      <w:r w:rsidR="00240D95" w:rsidRPr="00F84E37">
        <w:rPr>
          <w:rFonts w:ascii="Georgia" w:hAnsi="Georgia" w:cs="Times New Roman"/>
          <w:sz w:val="24"/>
          <w:szCs w:val="24"/>
          <w:lang w:val="en-GB"/>
        </w:rPr>
        <w:t xml:space="preserve"> </w:t>
      </w:r>
      <w:proofErr w:type="spellStart"/>
      <w:r w:rsidR="00240D95" w:rsidRPr="00F84E37">
        <w:rPr>
          <w:rFonts w:ascii="Georgia" w:hAnsi="Georgia" w:cs="Times New Roman"/>
          <w:sz w:val="24"/>
          <w:szCs w:val="24"/>
          <w:lang w:val="en-GB"/>
        </w:rPr>
        <w:t>persalinan</w:t>
      </w:r>
      <w:proofErr w:type="spellEnd"/>
      <w:r w:rsidR="00240D95" w:rsidRPr="00F84E37">
        <w:rPr>
          <w:rFonts w:ascii="Georgia" w:hAnsi="Georgia" w:cs="Times New Roman"/>
          <w:sz w:val="24"/>
          <w:szCs w:val="24"/>
          <w:lang w:val="en-GB"/>
        </w:rPr>
        <w:t xml:space="preserve"> </w:t>
      </w:r>
      <w:proofErr w:type="spellStart"/>
      <w:r w:rsidR="00240D95" w:rsidRPr="00F84E37">
        <w:rPr>
          <w:rFonts w:ascii="Georgia" w:hAnsi="Georgia" w:cs="Times New Roman"/>
          <w:sz w:val="24"/>
          <w:szCs w:val="24"/>
          <w:lang w:val="en-GB"/>
        </w:rPr>
        <w:t>spontan</w:t>
      </w:r>
      <w:proofErr w:type="spellEnd"/>
      <w:r w:rsidR="00240D95" w:rsidRPr="00F84E37">
        <w:rPr>
          <w:rFonts w:ascii="Georgia" w:hAnsi="Georgia" w:cs="Times New Roman"/>
          <w:sz w:val="24"/>
          <w:szCs w:val="24"/>
          <w:lang w:val="en-GB"/>
        </w:rPr>
        <w:t xml:space="preserve"> </w:t>
      </w:r>
      <w:proofErr w:type="spellStart"/>
      <w:r w:rsidR="00240D95" w:rsidRPr="00F84E37">
        <w:rPr>
          <w:rFonts w:ascii="Georgia" w:hAnsi="Georgia" w:cs="Times New Roman"/>
          <w:sz w:val="24"/>
          <w:szCs w:val="24"/>
          <w:lang w:val="en-GB"/>
        </w:rPr>
        <w:t>risiko</w:t>
      </w:r>
      <w:proofErr w:type="spellEnd"/>
      <w:r w:rsidR="00240D95" w:rsidRPr="00F84E37">
        <w:rPr>
          <w:rFonts w:ascii="Georgia" w:hAnsi="Georgia" w:cs="Times New Roman"/>
          <w:sz w:val="24"/>
          <w:szCs w:val="24"/>
          <w:lang w:val="en-GB"/>
        </w:rPr>
        <w:t xml:space="preserve"> </w:t>
      </w:r>
      <w:proofErr w:type="spellStart"/>
      <w:r w:rsidR="00240D95" w:rsidRPr="00F84E37">
        <w:rPr>
          <w:rFonts w:ascii="Georgia" w:hAnsi="Georgia" w:cs="Times New Roman"/>
          <w:sz w:val="24"/>
          <w:szCs w:val="24"/>
          <w:lang w:val="en-GB"/>
        </w:rPr>
        <w:t>hiperbilirubinemia</w:t>
      </w:r>
      <w:proofErr w:type="spellEnd"/>
      <w:r w:rsidR="00240D95" w:rsidRPr="00F84E37">
        <w:rPr>
          <w:rFonts w:ascii="Georgia" w:hAnsi="Georgia" w:cs="Times New Roman"/>
          <w:sz w:val="24"/>
          <w:szCs w:val="24"/>
          <w:lang w:val="en-GB"/>
        </w:rPr>
        <w:t xml:space="preserve"> </w:t>
      </w:r>
      <w:proofErr w:type="spellStart"/>
      <w:r w:rsidR="00240D95" w:rsidRPr="00F84E37">
        <w:rPr>
          <w:rFonts w:ascii="Georgia" w:hAnsi="Georgia" w:cs="Times New Roman"/>
          <w:sz w:val="24"/>
          <w:szCs w:val="24"/>
          <w:lang w:val="en-GB"/>
        </w:rPr>
        <w:t>lebih</w:t>
      </w:r>
      <w:proofErr w:type="spellEnd"/>
      <w:r w:rsidR="00240D95" w:rsidRPr="00F84E37">
        <w:rPr>
          <w:rFonts w:ascii="Georgia" w:hAnsi="Georgia" w:cs="Times New Roman"/>
          <w:sz w:val="24"/>
          <w:szCs w:val="24"/>
          <w:lang w:val="en-GB"/>
        </w:rPr>
        <w:t xml:space="preserve"> </w:t>
      </w:r>
      <w:proofErr w:type="spellStart"/>
      <w:r w:rsidR="00240D95" w:rsidRPr="00F84E37">
        <w:rPr>
          <w:rFonts w:ascii="Georgia" w:hAnsi="Georgia" w:cs="Times New Roman"/>
          <w:sz w:val="24"/>
          <w:szCs w:val="24"/>
          <w:lang w:val="en-GB"/>
        </w:rPr>
        <w:t>sedikit</w:t>
      </w:r>
      <w:proofErr w:type="spellEnd"/>
      <w:r w:rsidR="00240D95" w:rsidRPr="00F84E37">
        <w:rPr>
          <w:rFonts w:ascii="Georgia" w:hAnsi="Georgia" w:cs="Times New Roman"/>
          <w:sz w:val="24"/>
          <w:szCs w:val="24"/>
          <w:lang w:val="en-GB"/>
        </w:rPr>
        <w:t>.</w:t>
      </w:r>
      <w:proofErr w:type="gramEnd"/>
    </w:p>
    <w:p w:rsidR="00ED68CC" w:rsidRPr="00F84E37" w:rsidRDefault="00ED68CC" w:rsidP="005C4C1B">
      <w:pPr>
        <w:spacing w:line="240" w:lineRule="auto"/>
        <w:jc w:val="both"/>
        <w:rPr>
          <w:rFonts w:ascii="Georgia" w:hAnsi="Georgia" w:cs="Times New Roman"/>
          <w:sz w:val="24"/>
          <w:szCs w:val="24"/>
        </w:rPr>
      </w:pPr>
      <w:r w:rsidRPr="00F84E37">
        <w:rPr>
          <w:rFonts w:ascii="Georgia" w:hAnsi="Georgia" w:cs="Times New Roman"/>
          <w:b/>
          <w:sz w:val="24"/>
          <w:szCs w:val="24"/>
        </w:rPr>
        <w:t xml:space="preserve">Kata kunci : </w:t>
      </w:r>
      <w:r w:rsidR="005F5C97" w:rsidRPr="00F84E37">
        <w:rPr>
          <w:rFonts w:ascii="Georgia" w:hAnsi="Georgia" w:cs="Times New Roman"/>
          <w:sz w:val="24"/>
          <w:szCs w:val="24"/>
        </w:rPr>
        <w:t>H</w:t>
      </w:r>
      <w:r w:rsidRPr="00F84E37">
        <w:rPr>
          <w:rFonts w:ascii="Georgia" w:hAnsi="Georgia" w:cs="Times New Roman"/>
          <w:sz w:val="24"/>
          <w:szCs w:val="24"/>
        </w:rPr>
        <w:t>iperbilirubinemia, Ikterus, Persalinan</w:t>
      </w:r>
      <w:r w:rsidR="00A0091E" w:rsidRPr="00F84E37">
        <w:rPr>
          <w:rFonts w:ascii="Georgia" w:hAnsi="Georgia" w:cs="Times New Roman"/>
          <w:sz w:val="24"/>
          <w:szCs w:val="24"/>
        </w:rPr>
        <w:t xml:space="preserve"> Spontan</w:t>
      </w:r>
      <w:r w:rsidRPr="00F84E37">
        <w:rPr>
          <w:rFonts w:ascii="Georgia" w:hAnsi="Georgia" w:cs="Times New Roman"/>
          <w:sz w:val="24"/>
          <w:szCs w:val="24"/>
        </w:rPr>
        <w:t>, Seksio sesarea</w:t>
      </w:r>
    </w:p>
    <w:p w:rsidR="00BD59D2" w:rsidRPr="00F84E37" w:rsidRDefault="00BD59D2" w:rsidP="005C4C1B">
      <w:pPr>
        <w:spacing w:line="240" w:lineRule="auto"/>
        <w:jc w:val="both"/>
        <w:rPr>
          <w:rFonts w:ascii="Georgia" w:hAnsi="Georgia" w:cs="Times New Roman"/>
          <w:sz w:val="24"/>
          <w:szCs w:val="24"/>
          <w:lang w:val="en-GB"/>
        </w:rPr>
      </w:pPr>
    </w:p>
    <w:p w:rsidR="001F4E57" w:rsidRPr="00F84E37" w:rsidRDefault="001F4E57" w:rsidP="005C4C1B">
      <w:pPr>
        <w:spacing w:line="240" w:lineRule="auto"/>
        <w:jc w:val="both"/>
        <w:rPr>
          <w:rFonts w:ascii="Georgia" w:hAnsi="Georgia" w:cs="Times New Roman"/>
          <w:sz w:val="24"/>
          <w:szCs w:val="24"/>
          <w:lang w:val="en-GB"/>
        </w:rPr>
        <w:sectPr w:rsidR="001F4E57" w:rsidRPr="00F84E37" w:rsidSect="00D92193">
          <w:footerReference w:type="first" r:id="rId10"/>
          <w:pgSz w:w="11906" w:h="16838"/>
          <w:pgMar w:top="2268" w:right="1701" w:bottom="1701" w:left="2268" w:header="709" w:footer="709" w:gutter="0"/>
          <w:cols w:space="708"/>
          <w:titlePg/>
          <w:docGrid w:linePitch="360"/>
        </w:sectPr>
      </w:pPr>
    </w:p>
    <w:p w:rsidR="00BD59D2" w:rsidRPr="00F84E37" w:rsidRDefault="00470B93" w:rsidP="005C4C1B">
      <w:pPr>
        <w:spacing w:line="240" w:lineRule="auto"/>
        <w:jc w:val="center"/>
        <w:rPr>
          <w:rFonts w:ascii="Georgia" w:hAnsi="Georgia"/>
          <w:b/>
          <w:sz w:val="24"/>
          <w:szCs w:val="24"/>
        </w:rPr>
      </w:pPr>
      <w:r w:rsidRPr="00F84E37">
        <w:rPr>
          <w:rFonts w:ascii="Georgia" w:hAnsi="Georgia"/>
          <w:b/>
          <w:sz w:val="24"/>
          <w:szCs w:val="24"/>
        </w:rPr>
        <w:lastRenderedPageBreak/>
        <w:t>Difference</w:t>
      </w:r>
      <w:r w:rsidR="00BD59D2" w:rsidRPr="00F84E37">
        <w:rPr>
          <w:rFonts w:ascii="Georgia" w:hAnsi="Georgia"/>
          <w:b/>
          <w:sz w:val="24"/>
          <w:szCs w:val="24"/>
        </w:rPr>
        <w:t xml:space="preserve"> in Bilir</w:t>
      </w:r>
      <w:r w:rsidR="00E65E81" w:rsidRPr="00F84E37">
        <w:rPr>
          <w:rFonts w:ascii="Georgia" w:hAnsi="Georgia"/>
          <w:b/>
          <w:sz w:val="24"/>
          <w:szCs w:val="24"/>
        </w:rPr>
        <w:t xml:space="preserve">ubin Levels Between </w:t>
      </w:r>
      <w:r w:rsidR="00BD59D2" w:rsidRPr="00F84E37">
        <w:rPr>
          <w:rFonts w:ascii="Georgia" w:hAnsi="Georgia"/>
          <w:b/>
          <w:sz w:val="24"/>
          <w:szCs w:val="24"/>
        </w:rPr>
        <w:t>Spontaoeous</w:t>
      </w:r>
      <w:r w:rsidR="00E65E81" w:rsidRPr="00F84E37">
        <w:rPr>
          <w:rFonts w:ascii="Georgia" w:hAnsi="Georgia"/>
          <w:b/>
          <w:sz w:val="24"/>
          <w:szCs w:val="24"/>
        </w:rPr>
        <w:t>ly Born Infants and Cesarean Sections Infants</w:t>
      </w:r>
      <w:r w:rsidR="00BD59D2" w:rsidRPr="00F84E37">
        <w:rPr>
          <w:rFonts w:ascii="Georgia" w:hAnsi="Georgia"/>
          <w:b/>
          <w:sz w:val="24"/>
          <w:szCs w:val="24"/>
        </w:rPr>
        <w:t xml:space="preserve"> </w:t>
      </w:r>
    </w:p>
    <w:p w:rsidR="00BD59D2" w:rsidRPr="00F84E37" w:rsidRDefault="00E65E81" w:rsidP="005C4C1B">
      <w:pPr>
        <w:spacing w:line="240" w:lineRule="auto"/>
        <w:jc w:val="center"/>
        <w:rPr>
          <w:rFonts w:ascii="Georgia" w:hAnsi="Georgia"/>
          <w:sz w:val="24"/>
          <w:szCs w:val="24"/>
        </w:rPr>
      </w:pPr>
      <w:r w:rsidRPr="00F84E37">
        <w:rPr>
          <w:rFonts w:ascii="Georgia" w:hAnsi="Georgia"/>
          <w:sz w:val="24"/>
          <w:szCs w:val="24"/>
        </w:rPr>
        <w:t xml:space="preserve">At RSUD Al Ihsan Bandung from </w:t>
      </w:r>
      <w:r w:rsidR="00BD59D2" w:rsidRPr="00F84E37">
        <w:rPr>
          <w:rFonts w:ascii="Georgia" w:hAnsi="Georgia"/>
          <w:sz w:val="24"/>
          <w:szCs w:val="24"/>
        </w:rPr>
        <w:t>March to May 2017</w:t>
      </w:r>
    </w:p>
    <w:p w:rsidR="005C4C1B" w:rsidRPr="00F84E37" w:rsidRDefault="005C4C1B" w:rsidP="005C4C1B">
      <w:pPr>
        <w:spacing w:line="240" w:lineRule="auto"/>
        <w:jc w:val="center"/>
        <w:rPr>
          <w:rFonts w:ascii="Georgia" w:hAnsi="Georgia"/>
          <w:sz w:val="24"/>
          <w:szCs w:val="24"/>
        </w:rPr>
      </w:pPr>
    </w:p>
    <w:p w:rsidR="005C4C1B" w:rsidRPr="00F84E37" w:rsidRDefault="00BD59D2" w:rsidP="005C4C1B">
      <w:pPr>
        <w:pStyle w:val="ListParagraph"/>
        <w:spacing w:after="0" w:line="240" w:lineRule="auto"/>
        <w:ind w:left="0"/>
        <w:jc w:val="center"/>
        <w:rPr>
          <w:rFonts w:ascii="Georgia" w:hAnsi="Georgia" w:cs="Times New Roman"/>
          <w:b/>
          <w:bCs/>
          <w:sz w:val="24"/>
          <w:szCs w:val="24"/>
        </w:rPr>
      </w:pPr>
      <w:r w:rsidRPr="00F84E37">
        <w:rPr>
          <w:rFonts w:ascii="Georgia" w:hAnsi="Georgia" w:cs="Times New Roman"/>
          <w:b/>
          <w:bCs/>
          <w:sz w:val="24"/>
          <w:szCs w:val="24"/>
        </w:rPr>
        <w:t>Herlinda Kartikadewi,</w:t>
      </w:r>
      <w:r w:rsidRPr="00F84E37">
        <w:rPr>
          <w:rFonts w:ascii="Georgia" w:hAnsi="Georgia" w:cs="Times New Roman"/>
          <w:b/>
          <w:bCs/>
          <w:sz w:val="24"/>
          <w:szCs w:val="24"/>
          <w:vertAlign w:val="superscript"/>
        </w:rPr>
        <w:t>1</w:t>
      </w:r>
      <w:r w:rsidRPr="00F84E37">
        <w:rPr>
          <w:rFonts w:ascii="Georgia" w:hAnsi="Georgia" w:cs="Times New Roman"/>
          <w:b/>
          <w:bCs/>
          <w:sz w:val="24"/>
          <w:szCs w:val="24"/>
        </w:rPr>
        <w:t xml:space="preserve"> Yani Dewi Suryani,</w:t>
      </w:r>
      <w:r w:rsidRPr="00F84E37">
        <w:rPr>
          <w:rFonts w:ascii="Georgia" w:hAnsi="Georgia" w:cs="Times New Roman"/>
          <w:b/>
          <w:bCs/>
          <w:sz w:val="24"/>
          <w:szCs w:val="24"/>
          <w:vertAlign w:val="superscript"/>
        </w:rPr>
        <w:t>2</w:t>
      </w:r>
      <w:r w:rsidRPr="00F84E37">
        <w:rPr>
          <w:rFonts w:ascii="Georgia" w:hAnsi="Georgia" w:cs="Times New Roman"/>
          <w:b/>
          <w:bCs/>
          <w:sz w:val="24"/>
          <w:szCs w:val="24"/>
        </w:rPr>
        <w:t xml:space="preserve">Siti Annisa Devi </w:t>
      </w:r>
    </w:p>
    <w:p w:rsidR="00BD59D2" w:rsidRPr="00F84E37" w:rsidRDefault="005C4C1B" w:rsidP="005C4C1B">
      <w:pPr>
        <w:pStyle w:val="ListParagraph"/>
        <w:spacing w:after="0" w:line="240" w:lineRule="auto"/>
        <w:ind w:left="0"/>
        <w:jc w:val="center"/>
        <w:rPr>
          <w:rFonts w:ascii="Georgia" w:hAnsi="Georgia" w:cs="Times New Roman"/>
          <w:b/>
          <w:bCs/>
          <w:sz w:val="24"/>
          <w:szCs w:val="24"/>
          <w:vertAlign w:val="superscript"/>
        </w:rPr>
      </w:pPr>
      <w:r w:rsidRPr="00F84E37">
        <w:rPr>
          <w:rFonts w:ascii="Georgia" w:hAnsi="Georgia" w:cs="Times New Roman"/>
          <w:b/>
          <w:bCs/>
          <w:sz w:val="24"/>
          <w:szCs w:val="24"/>
        </w:rPr>
        <w:t xml:space="preserve"> </w:t>
      </w:r>
      <w:r w:rsidR="00BD59D2" w:rsidRPr="00F84E37">
        <w:rPr>
          <w:rFonts w:ascii="Georgia" w:hAnsi="Georgia" w:cs="Times New Roman"/>
          <w:b/>
          <w:bCs/>
          <w:sz w:val="24"/>
          <w:szCs w:val="24"/>
        </w:rPr>
        <w:t>Trusda,</w:t>
      </w:r>
      <w:r w:rsidR="00BD59D2" w:rsidRPr="00F84E37">
        <w:rPr>
          <w:rFonts w:ascii="Georgia" w:hAnsi="Georgia" w:cs="Times New Roman"/>
          <w:b/>
          <w:bCs/>
          <w:sz w:val="24"/>
          <w:szCs w:val="24"/>
          <w:vertAlign w:val="superscript"/>
        </w:rPr>
        <w:t>3</w:t>
      </w:r>
    </w:p>
    <w:p w:rsidR="00BD59D2" w:rsidRPr="00F84E37" w:rsidRDefault="00BD59D2" w:rsidP="005C4C1B">
      <w:pPr>
        <w:spacing w:after="0" w:line="240" w:lineRule="auto"/>
        <w:jc w:val="center"/>
        <w:rPr>
          <w:rFonts w:ascii="Georgia" w:eastAsia="Times New Roman" w:hAnsi="Georgia" w:cs="Times New Roman"/>
          <w:sz w:val="24"/>
          <w:szCs w:val="24"/>
          <w:lang w:eastAsia="ja-JP"/>
        </w:rPr>
      </w:pPr>
      <w:r w:rsidRPr="00F84E37">
        <w:rPr>
          <w:rFonts w:ascii="Georgia" w:eastAsia="Times New Roman" w:hAnsi="Georgia" w:cs="Times New Roman"/>
          <w:sz w:val="24"/>
          <w:szCs w:val="24"/>
          <w:vertAlign w:val="superscript"/>
          <w:lang w:eastAsia="ja-JP"/>
        </w:rPr>
        <w:t>1</w:t>
      </w:r>
      <w:r w:rsidRPr="00F84E37">
        <w:rPr>
          <w:rFonts w:ascii="Georgia" w:eastAsia="Times New Roman" w:hAnsi="Georgia" w:cs="Times New Roman"/>
          <w:sz w:val="24"/>
          <w:szCs w:val="24"/>
          <w:lang w:eastAsia="ja-JP"/>
        </w:rPr>
        <w:t xml:space="preserve">Faculty of Medicine Bandung Islamic University , </w:t>
      </w:r>
      <w:r w:rsidRPr="00F84E37">
        <w:rPr>
          <w:rFonts w:ascii="Georgia" w:eastAsia="Times New Roman" w:hAnsi="Georgia" w:cs="Times New Roman"/>
          <w:sz w:val="24"/>
          <w:szCs w:val="24"/>
          <w:vertAlign w:val="superscript"/>
          <w:lang w:eastAsia="ja-JP"/>
        </w:rPr>
        <w:t xml:space="preserve">2 </w:t>
      </w:r>
      <w:r w:rsidRPr="00F84E37">
        <w:rPr>
          <w:rFonts w:ascii="Georgia" w:eastAsia="Times New Roman" w:hAnsi="Georgia" w:cs="Times New Roman"/>
          <w:sz w:val="24"/>
          <w:szCs w:val="24"/>
          <w:lang w:eastAsia="ja-JP"/>
        </w:rPr>
        <w:t xml:space="preserve"> Pediatric Departement Faculty of Medicine Bandung Islamic University, </w:t>
      </w:r>
      <w:r w:rsidRPr="00F84E37">
        <w:rPr>
          <w:rFonts w:ascii="Georgia" w:eastAsia="Times New Roman" w:hAnsi="Georgia" w:cs="Times New Roman"/>
          <w:sz w:val="24"/>
          <w:szCs w:val="24"/>
          <w:vertAlign w:val="superscript"/>
          <w:lang w:eastAsia="ja-JP"/>
        </w:rPr>
        <w:t>3</w:t>
      </w:r>
      <w:r w:rsidR="005C4C1B" w:rsidRPr="00F84E37">
        <w:rPr>
          <w:rFonts w:ascii="Georgia" w:eastAsia="Times New Roman" w:hAnsi="Georgia" w:cs="Times New Roman"/>
          <w:sz w:val="24"/>
          <w:szCs w:val="24"/>
          <w:lang w:eastAsia="ja-JP"/>
        </w:rPr>
        <w:t xml:space="preserve"> Biochemistry Departement Faculty of Medicine Bandung Islamic University</w:t>
      </w:r>
    </w:p>
    <w:p w:rsidR="00BD59D2" w:rsidRPr="00F84E37" w:rsidRDefault="00BD59D2" w:rsidP="005C4C1B">
      <w:pPr>
        <w:spacing w:line="240" w:lineRule="auto"/>
        <w:jc w:val="center"/>
        <w:rPr>
          <w:rFonts w:ascii="Georgia" w:hAnsi="Georgia"/>
          <w:sz w:val="24"/>
          <w:szCs w:val="24"/>
        </w:rPr>
      </w:pPr>
    </w:p>
    <w:p w:rsidR="00E65E81" w:rsidRPr="00F84E37" w:rsidRDefault="00E65E81" w:rsidP="00E65E81">
      <w:pPr>
        <w:spacing w:line="240" w:lineRule="auto"/>
        <w:jc w:val="both"/>
        <w:rPr>
          <w:rFonts w:ascii="Georgia" w:hAnsi="Georgia"/>
          <w:b/>
          <w:sz w:val="24"/>
          <w:szCs w:val="24"/>
        </w:rPr>
      </w:pPr>
      <w:r w:rsidRPr="00F84E37">
        <w:rPr>
          <w:rFonts w:ascii="Georgia" w:hAnsi="Georgia"/>
          <w:b/>
          <w:sz w:val="24"/>
          <w:szCs w:val="24"/>
        </w:rPr>
        <w:t>Abstract</w:t>
      </w:r>
    </w:p>
    <w:p w:rsidR="00E65E81" w:rsidRPr="00F84E37" w:rsidRDefault="00E65E81" w:rsidP="00E6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sz w:val="24"/>
          <w:szCs w:val="24"/>
          <w:lang w:eastAsia="en-GB"/>
        </w:rPr>
      </w:pPr>
      <w:r w:rsidRPr="00F84E37">
        <w:rPr>
          <w:rFonts w:ascii="Georgia" w:eastAsia="Times New Roman" w:hAnsi="Georgia" w:cs="Courier New"/>
          <w:sz w:val="24"/>
          <w:szCs w:val="24"/>
          <w:lang w:eastAsia="en-GB"/>
        </w:rPr>
        <w:t>Neonatal death with hyperbilirubinemia remains global issue.  Risk factors for the occurrence of hyperbilirubinemia are preterm infant or pregnancy less than 37 weeks, sex, low birth weight (LBW) and type of labor. Neonatal hyperbilirubinemia can occur in any labor process either spontaneous labor or intervention delivery with cesarean section. This study was aimed to examine the differences in bilirubin levels in infants born spontaneously and cesarean section at RSUD Al Ihsan Bandung Regency period March-May 2017. Research Design was a comparative analytics with cross sectional method. Results showed that 62.07% of infants born through cesarean section had hyperbilirubinemia while  only 24.53% in infants who are born spontaneously had it. This difference was statistically significant with P &lt;= 0.05 and PR 2.53, so it can be concluded that infants born with caesarean section had a 2.53 times higher risk of hyperbilirubinemia than those born spontaneously. This may occur because of spontaneous delivery of infants exposed to the normal flora of the mother's birth canal, where its normal flora can convert bilirubin into a form that can not be reabsorbed, resulting in spontaneous delivery of less risk of hyperbilirubinemia.</w:t>
      </w:r>
    </w:p>
    <w:p w:rsidR="00E65E81" w:rsidRPr="00F84E37" w:rsidRDefault="00E65E81" w:rsidP="00E6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sz w:val="24"/>
          <w:szCs w:val="24"/>
          <w:lang w:eastAsia="en-GB"/>
        </w:rPr>
      </w:pPr>
    </w:p>
    <w:p w:rsidR="00E65E81" w:rsidRPr="00F84E37" w:rsidRDefault="00E65E81" w:rsidP="00E6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sz w:val="24"/>
          <w:szCs w:val="24"/>
          <w:lang w:val="en-GB" w:eastAsia="en-GB"/>
        </w:rPr>
      </w:pPr>
      <w:r w:rsidRPr="00F84E37">
        <w:rPr>
          <w:rFonts w:ascii="Georgia" w:eastAsia="Times New Roman" w:hAnsi="Georgia" w:cs="Courier New"/>
          <w:b/>
          <w:sz w:val="24"/>
          <w:szCs w:val="24"/>
          <w:lang w:eastAsia="en-GB"/>
        </w:rPr>
        <w:t>Keywords:</w:t>
      </w:r>
      <w:r w:rsidRPr="00F84E37">
        <w:rPr>
          <w:rFonts w:ascii="Georgia" w:eastAsia="Times New Roman" w:hAnsi="Georgia" w:cs="Courier New"/>
          <w:sz w:val="24"/>
          <w:szCs w:val="24"/>
          <w:lang w:eastAsia="en-GB"/>
        </w:rPr>
        <w:t xml:space="preserve">  Hyperbilirubinemia, Jaundice, Spontaneous Delivery, Cesarean section</w:t>
      </w:r>
    </w:p>
    <w:p w:rsidR="005F5C97" w:rsidRPr="00F84E37" w:rsidRDefault="005F5C97" w:rsidP="00506A3C">
      <w:pPr>
        <w:spacing w:line="240" w:lineRule="auto"/>
        <w:jc w:val="both"/>
        <w:rPr>
          <w:rFonts w:ascii="Georgia" w:hAnsi="Georgia" w:cs="Times New Roman"/>
          <w:sz w:val="24"/>
          <w:szCs w:val="24"/>
        </w:rPr>
      </w:pPr>
    </w:p>
    <w:p w:rsidR="005F5C97" w:rsidRPr="00F84E37" w:rsidRDefault="005F5C97" w:rsidP="00506A3C">
      <w:pPr>
        <w:spacing w:line="240" w:lineRule="auto"/>
        <w:jc w:val="both"/>
        <w:rPr>
          <w:rFonts w:ascii="Georgia" w:hAnsi="Georgia" w:cs="Times New Roman"/>
          <w:sz w:val="24"/>
          <w:szCs w:val="24"/>
        </w:rPr>
      </w:pPr>
    </w:p>
    <w:p w:rsidR="005F5C97" w:rsidRPr="00F84E37" w:rsidRDefault="005F5C97" w:rsidP="00506A3C">
      <w:pPr>
        <w:spacing w:line="240" w:lineRule="auto"/>
        <w:jc w:val="both"/>
        <w:rPr>
          <w:rFonts w:ascii="Georgia" w:hAnsi="Georgia" w:cs="Times New Roman"/>
          <w:sz w:val="24"/>
          <w:szCs w:val="24"/>
        </w:rPr>
      </w:pPr>
    </w:p>
    <w:p w:rsidR="005F5C97" w:rsidRPr="00F84E37" w:rsidRDefault="005F5C97" w:rsidP="00506A3C">
      <w:pPr>
        <w:spacing w:line="240" w:lineRule="auto"/>
        <w:jc w:val="both"/>
        <w:rPr>
          <w:rFonts w:ascii="Georgia" w:hAnsi="Georgia" w:cs="Times New Roman"/>
          <w:sz w:val="24"/>
          <w:szCs w:val="24"/>
        </w:rPr>
      </w:pPr>
    </w:p>
    <w:p w:rsidR="00DE39C6" w:rsidRPr="00F84E37" w:rsidRDefault="00DE39C6" w:rsidP="00506A3C">
      <w:pPr>
        <w:spacing w:line="240" w:lineRule="auto"/>
        <w:jc w:val="both"/>
        <w:rPr>
          <w:rFonts w:ascii="Georgia" w:hAnsi="Georgia" w:cs="Times New Roman"/>
          <w:sz w:val="24"/>
          <w:szCs w:val="24"/>
          <w:lang w:val="en-GB"/>
        </w:rPr>
        <w:sectPr w:rsidR="00DE39C6" w:rsidRPr="00F84E37" w:rsidSect="00802F6F">
          <w:pgSz w:w="11906" w:h="16838"/>
          <w:pgMar w:top="2268" w:right="1701" w:bottom="1701" w:left="2268" w:header="709" w:footer="709" w:gutter="0"/>
          <w:pgNumType w:start="2"/>
          <w:cols w:space="708"/>
          <w:docGrid w:linePitch="360"/>
        </w:sectPr>
      </w:pPr>
    </w:p>
    <w:p w:rsidR="00BC1093" w:rsidRPr="00F84E37" w:rsidRDefault="00BC1093" w:rsidP="00256339">
      <w:pPr>
        <w:spacing w:line="480" w:lineRule="auto"/>
        <w:jc w:val="both"/>
        <w:rPr>
          <w:rFonts w:ascii="Georgia" w:hAnsi="Georgia" w:cs="Times New Roman"/>
          <w:b/>
          <w:sz w:val="24"/>
          <w:szCs w:val="24"/>
        </w:rPr>
      </w:pPr>
      <w:r w:rsidRPr="00F84E37">
        <w:rPr>
          <w:rFonts w:ascii="Georgia" w:hAnsi="Georgia" w:cs="Times New Roman"/>
          <w:b/>
          <w:sz w:val="24"/>
          <w:szCs w:val="24"/>
        </w:rPr>
        <w:lastRenderedPageBreak/>
        <w:t>Pendahuluan</w:t>
      </w:r>
    </w:p>
    <w:p w:rsidR="00ED68CC" w:rsidRPr="00F84E37" w:rsidRDefault="00ED68CC" w:rsidP="00256339">
      <w:pPr>
        <w:spacing w:line="480" w:lineRule="auto"/>
        <w:jc w:val="both"/>
        <w:rPr>
          <w:rFonts w:ascii="Georgia" w:hAnsi="Georgia" w:cs="Times New Roman"/>
          <w:sz w:val="24"/>
          <w:szCs w:val="24"/>
        </w:rPr>
      </w:pPr>
      <w:r w:rsidRPr="00F84E37">
        <w:rPr>
          <w:rFonts w:ascii="Georgia" w:hAnsi="Georgia" w:cs="Times New Roman"/>
          <w:sz w:val="24"/>
          <w:szCs w:val="24"/>
        </w:rPr>
        <w:t>Setiap tahunnya diseluruh dunia diperkirakan 4 juta bayi meninggal pada tahun pertama kehidupannya dan dua pertiga meninggal pada bulan pertama. Penyebab Kematian Neonatal Dini (KND) adalah gangguan pernapasan (37%), prematur ( 34%),</w:t>
      </w:r>
      <w:r w:rsidR="00F84E37">
        <w:rPr>
          <w:rFonts w:ascii="Georgia" w:hAnsi="Georgia" w:cs="Times New Roman"/>
          <w:sz w:val="24"/>
          <w:szCs w:val="24"/>
        </w:rPr>
        <w:t xml:space="preserve"> sepsis (12%), hipotermi (7%), i</w:t>
      </w:r>
      <w:r w:rsidRPr="00F84E37">
        <w:rPr>
          <w:rFonts w:ascii="Georgia" w:hAnsi="Georgia" w:cs="Times New Roman"/>
          <w:sz w:val="24"/>
          <w:szCs w:val="24"/>
        </w:rPr>
        <w:t>kterus (6%) dan kelainan kongenital (1%). Kematian neonatal dengan ikterus 6% memberikan gambaran permasalahan di dunia dan di Indonesia</w:t>
      </w:r>
      <w:r w:rsidR="002C7A08" w:rsidRPr="00F84E37">
        <w:rPr>
          <w:rFonts w:ascii="Georgia" w:hAnsi="Georgia" w:cs="Times New Roman"/>
          <w:sz w:val="24"/>
          <w:szCs w:val="24"/>
        </w:rPr>
        <w:t>.</w:t>
      </w:r>
      <w:r w:rsidR="00256339" w:rsidRPr="00F84E37">
        <w:rPr>
          <w:rFonts w:ascii="Georgia" w:hAnsi="Georgia" w:cs="Times New Roman"/>
          <w:sz w:val="24"/>
          <w:szCs w:val="24"/>
          <w:vertAlign w:val="superscript"/>
        </w:rPr>
        <w:t>1,2</w:t>
      </w:r>
    </w:p>
    <w:p w:rsidR="002C7A08" w:rsidRPr="00F84E37" w:rsidRDefault="00ED68CC" w:rsidP="00256339">
      <w:pPr>
        <w:spacing w:line="480" w:lineRule="auto"/>
        <w:ind w:firstLine="426"/>
        <w:jc w:val="both"/>
        <w:rPr>
          <w:rFonts w:ascii="Georgia" w:hAnsi="Georgia" w:cs="Times New Roman"/>
          <w:sz w:val="24"/>
          <w:szCs w:val="24"/>
        </w:rPr>
      </w:pPr>
      <w:r w:rsidRPr="00F84E37">
        <w:rPr>
          <w:rFonts w:ascii="Georgia" w:hAnsi="Georgia" w:cs="Times New Roman"/>
          <w:sz w:val="24"/>
          <w:szCs w:val="24"/>
        </w:rPr>
        <w:t>Hiperbilirubinemia terjadi apabila terdapat akumulasi bilirubin didalam darah, sehingga kulit atau sklera ba</w:t>
      </w:r>
      <w:r w:rsidR="00C12ED3" w:rsidRPr="00F84E37">
        <w:rPr>
          <w:rFonts w:ascii="Georgia" w:hAnsi="Georgia" w:cs="Times New Roman"/>
          <w:sz w:val="24"/>
          <w:szCs w:val="24"/>
        </w:rPr>
        <w:t>yi (neonatus) tampak kekuningan</w:t>
      </w:r>
      <w:r w:rsidR="00C12ED3" w:rsidRPr="00F84E37">
        <w:rPr>
          <w:rFonts w:ascii="Georgia" w:hAnsi="Georgia" w:cs="Times New Roman"/>
          <w:sz w:val="24"/>
          <w:szCs w:val="24"/>
          <w:vertAlign w:val="superscript"/>
        </w:rPr>
        <w:t>3</w:t>
      </w:r>
      <w:r w:rsidR="00C12ED3" w:rsidRPr="00F84E37">
        <w:rPr>
          <w:rFonts w:ascii="Georgia" w:hAnsi="Georgia" w:cs="Times New Roman"/>
          <w:sz w:val="24"/>
          <w:szCs w:val="24"/>
        </w:rPr>
        <w:t>.  Faktor ri</w:t>
      </w:r>
      <w:r w:rsidR="002C7A08" w:rsidRPr="00F84E37">
        <w:rPr>
          <w:rFonts w:ascii="Georgia" w:hAnsi="Georgia" w:cs="Times New Roman"/>
          <w:sz w:val="24"/>
          <w:szCs w:val="24"/>
        </w:rPr>
        <w:t>siko terjadinya hiperbilirubinemia diantaranya pada bayi kurang bulan atau kehamilan kurang dari 37 minggu, jenis kelamin, bayi dengan Berat Badan Lahir Rendah (BBLR) dan jenis persalinan.</w:t>
      </w:r>
      <w:r w:rsidR="00C12ED3" w:rsidRPr="00F84E37">
        <w:rPr>
          <w:rFonts w:ascii="Georgia" w:hAnsi="Georgia" w:cs="Times New Roman"/>
          <w:sz w:val="24"/>
          <w:szCs w:val="24"/>
          <w:vertAlign w:val="superscript"/>
        </w:rPr>
        <w:t>4</w:t>
      </w:r>
    </w:p>
    <w:p w:rsidR="00506A3C" w:rsidRPr="00F84E37" w:rsidRDefault="00ED68CC" w:rsidP="00256339">
      <w:pPr>
        <w:spacing w:after="0" w:line="480" w:lineRule="auto"/>
        <w:ind w:firstLine="720"/>
        <w:jc w:val="both"/>
        <w:rPr>
          <w:rFonts w:ascii="Georgia" w:eastAsia="Times New Roman" w:hAnsi="Georgia" w:cs="Times New Roman"/>
          <w:sz w:val="24"/>
          <w:szCs w:val="24"/>
          <w:lang w:eastAsia="id-ID"/>
        </w:rPr>
      </w:pPr>
      <w:r w:rsidRPr="00F84E37">
        <w:rPr>
          <w:rFonts w:ascii="Georgia" w:hAnsi="Georgia" w:cs="Times New Roman"/>
          <w:sz w:val="24"/>
          <w:szCs w:val="24"/>
        </w:rPr>
        <w:t>Neonatal hiperbilirubinemia dapat terjadi pada setiap proses persalinan baik persalinan pervaginam maupun persalinan dengan t</w:t>
      </w:r>
      <w:r w:rsidR="002C7A08" w:rsidRPr="00F84E37">
        <w:rPr>
          <w:rFonts w:ascii="Georgia" w:hAnsi="Georgia" w:cs="Times New Roman"/>
          <w:sz w:val="24"/>
          <w:szCs w:val="24"/>
        </w:rPr>
        <w:t>indakan seperti seksio sesarea.</w:t>
      </w:r>
      <w:r w:rsidR="00C12ED3" w:rsidRPr="00F84E37">
        <w:rPr>
          <w:rFonts w:ascii="Georgia" w:hAnsi="Georgia" w:cs="Times New Roman"/>
          <w:sz w:val="24"/>
          <w:szCs w:val="24"/>
          <w:vertAlign w:val="superscript"/>
        </w:rPr>
        <w:t>5</w:t>
      </w:r>
      <w:r w:rsidR="00F450C9" w:rsidRPr="00F84E37">
        <w:rPr>
          <w:rFonts w:ascii="Georgia" w:eastAsia="Times New Roman" w:hAnsi="Georgia" w:cs="Times New Roman"/>
          <w:sz w:val="24"/>
          <w:szCs w:val="24"/>
          <w:lang w:eastAsia="id-ID"/>
        </w:rPr>
        <w:t xml:space="preserve"> </w:t>
      </w:r>
      <w:r w:rsidR="002C7A08" w:rsidRPr="00F84E37">
        <w:rPr>
          <w:rFonts w:ascii="Georgia" w:eastAsia="Times New Roman" w:hAnsi="Georgia" w:cs="Times New Roman"/>
          <w:sz w:val="24"/>
          <w:szCs w:val="24"/>
          <w:lang w:eastAsia="id-ID"/>
        </w:rPr>
        <w:t>Ba</w:t>
      </w:r>
      <w:r w:rsidR="00764554" w:rsidRPr="00F84E37">
        <w:rPr>
          <w:rFonts w:ascii="Georgia" w:eastAsia="Times New Roman" w:hAnsi="Georgia" w:cs="Times New Roman"/>
          <w:sz w:val="24"/>
          <w:szCs w:val="24"/>
          <w:lang w:eastAsia="id-ID"/>
        </w:rPr>
        <w:t>yi yang dilahirkan secara sspontan</w:t>
      </w:r>
      <w:r w:rsidR="002C7A08" w:rsidRPr="00F84E37">
        <w:rPr>
          <w:rFonts w:ascii="Georgia" w:eastAsia="Times New Roman" w:hAnsi="Georgia" w:cs="Times New Roman"/>
          <w:sz w:val="24"/>
          <w:szCs w:val="24"/>
          <w:lang w:eastAsia="id-ID"/>
        </w:rPr>
        <w:t xml:space="preserve"> (melalui vagina) akan terkolonisasi sejak awal oleh bakteri yang berasal dari vagina dan </w:t>
      </w:r>
      <w:r w:rsidR="00F84E37">
        <w:rPr>
          <w:rFonts w:ascii="Georgia" w:eastAsia="Times New Roman" w:hAnsi="Georgia" w:cs="Times New Roman"/>
          <w:sz w:val="24"/>
          <w:szCs w:val="24"/>
          <w:lang w:eastAsia="id-ID"/>
        </w:rPr>
        <w:t xml:space="preserve">fekal ibunya, paling tidak 25% </w:t>
      </w:r>
      <w:r w:rsidR="002C7A08" w:rsidRPr="00F84E37">
        <w:rPr>
          <w:rFonts w:ascii="Georgia" w:eastAsia="Times New Roman" w:hAnsi="Georgia" w:cs="Times New Roman"/>
          <w:sz w:val="24"/>
          <w:szCs w:val="24"/>
          <w:lang w:eastAsia="id-ID"/>
        </w:rPr>
        <w:t>Lactobacillus diperoleh bayi dari vagina ibunya. Mikroba pada usus ini dapat merubah bilirubin menjadi bentuk yang tidak dapat direabsor</w:t>
      </w:r>
      <w:r w:rsidR="00F450C9" w:rsidRPr="00F84E37">
        <w:rPr>
          <w:rFonts w:ascii="Georgia" w:eastAsia="Times New Roman" w:hAnsi="Georgia" w:cs="Times New Roman"/>
          <w:sz w:val="24"/>
          <w:szCs w:val="24"/>
          <w:lang w:eastAsia="id-ID"/>
        </w:rPr>
        <w:t>bsi kembali</w:t>
      </w:r>
      <w:r w:rsidR="002C7A08" w:rsidRPr="00F84E37">
        <w:rPr>
          <w:rFonts w:ascii="Georgia" w:eastAsia="Times New Roman" w:hAnsi="Georgia" w:cs="Times New Roman"/>
          <w:sz w:val="24"/>
          <w:szCs w:val="24"/>
          <w:lang w:eastAsia="id-ID"/>
        </w:rPr>
        <w:t xml:space="preserve">. Sedangkan bayi yang </w:t>
      </w:r>
      <w:r w:rsidR="00F450C9" w:rsidRPr="00F84E37">
        <w:rPr>
          <w:rFonts w:ascii="Georgia" w:eastAsia="Times New Roman" w:hAnsi="Georgia" w:cs="Times New Roman"/>
          <w:sz w:val="24"/>
          <w:szCs w:val="24"/>
          <w:lang w:eastAsia="id-ID"/>
        </w:rPr>
        <w:t>dilahirkan melalui seksio sesarea</w:t>
      </w:r>
      <w:r w:rsidR="002C7A08" w:rsidRPr="00F84E37">
        <w:rPr>
          <w:rFonts w:ascii="Georgia" w:eastAsia="Times New Roman" w:hAnsi="Georgia" w:cs="Times New Roman"/>
          <w:sz w:val="24"/>
          <w:szCs w:val="24"/>
          <w:lang w:eastAsia="id-ID"/>
        </w:rPr>
        <w:t xml:space="preserve"> umumnya akan terkolonisasi bakteri dari lingkungan rumah sakit atau tenaga medis sehingga memiliki jumlah koloni bakteri alami lebih sedikit bila dibandingkan dengan </w:t>
      </w:r>
      <w:r w:rsidR="00BC1093" w:rsidRPr="00F84E37">
        <w:rPr>
          <w:rFonts w:ascii="Georgia" w:eastAsia="Times New Roman" w:hAnsi="Georgia" w:cs="Times New Roman"/>
          <w:sz w:val="24"/>
          <w:szCs w:val="24"/>
          <w:lang w:eastAsia="id-ID"/>
        </w:rPr>
        <w:t>kelahiran normal</w:t>
      </w:r>
      <w:r w:rsidR="00C12ED3" w:rsidRPr="00F84E37">
        <w:rPr>
          <w:rFonts w:ascii="Georgia" w:eastAsia="Times New Roman" w:hAnsi="Georgia" w:cs="Times New Roman"/>
          <w:sz w:val="24"/>
          <w:szCs w:val="24"/>
          <w:vertAlign w:val="superscript"/>
          <w:lang w:eastAsia="id-ID"/>
        </w:rPr>
        <w:t>6</w:t>
      </w:r>
      <w:r w:rsidR="00BC1093" w:rsidRPr="00F84E37">
        <w:rPr>
          <w:rFonts w:ascii="Georgia" w:eastAsia="Times New Roman" w:hAnsi="Georgia" w:cs="Times New Roman"/>
          <w:sz w:val="24"/>
          <w:szCs w:val="24"/>
          <w:lang w:eastAsia="id-ID"/>
        </w:rPr>
        <w:t>.</w:t>
      </w:r>
      <w:r w:rsidR="002C7A08" w:rsidRPr="00F84E37">
        <w:rPr>
          <w:rFonts w:ascii="Georgia" w:hAnsi="Georgia" w:cs="Times New Roman"/>
          <w:sz w:val="24"/>
          <w:szCs w:val="24"/>
        </w:rPr>
        <w:t xml:space="preserve"> Kekurangan relatif flora bakteri untuk mengurangi </w:t>
      </w:r>
      <w:r w:rsidR="002C7A08" w:rsidRPr="00F84E37">
        <w:rPr>
          <w:rFonts w:ascii="Georgia" w:hAnsi="Georgia" w:cs="Times New Roman"/>
          <w:sz w:val="24"/>
          <w:szCs w:val="24"/>
        </w:rPr>
        <w:lastRenderedPageBreak/>
        <w:t xml:space="preserve">bilirubin menjadi urobilinogen lebih lanjut akan meningkatkan </w:t>
      </w:r>
      <w:r w:rsidR="002C7A08" w:rsidRPr="00F84E37">
        <w:rPr>
          <w:rFonts w:ascii="Georgia" w:hAnsi="Georgia" w:cs="Times New Roman"/>
          <w:i/>
          <w:sz w:val="24"/>
          <w:szCs w:val="24"/>
        </w:rPr>
        <w:t>pool</w:t>
      </w:r>
      <w:r w:rsidR="002C7A08" w:rsidRPr="00F84E37">
        <w:rPr>
          <w:rFonts w:ascii="Georgia" w:hAnsi="Georgia" w:cs="Times New Roman"/>
          <w:sz w:val="24"/>
          <w:szCs w:val="24"/>
        </w:rPr>
        <w:t xml:space="preserve"> bilirubin usus sehingga meningkatkan terjadinya Hiperbilirubinemia</w:t>
      </w:r>
      <w:r w:rsidR="00C12ED3" w:rsidRPr="00F84E37">
        <w:rPr>
          <w:rFonts w:ascii="Georgia" w:hAnsi="Georgia" w:cs="Times New Roman"/>
          <w:sz w:val="24"/>
          <w:szCs w:val="24"/>
          <w:vertAlign w:val="superscript"/>
        </w:rPr>
        <w:t>7</w:t>
      </w:r>
      <w:r w:rsidR="002C7A08" w:rsidRPr="00F84E37">
        <w:rPr>
          <w:rFonts w:ascii="Georgia" w:hAnsi="Georgia" w:cs="Times New Roman"/>
          <w:sz w:val="24"/>
          <w:szCs w:val="24"/>
        </w:rPr>
        <w:t>.</w:t>
      </w:r>
      <w:r w:rsidR="007709C5" w:rsidRPr="00F84E37">
        <w:rPr>
          <w:rFonts w:ascii="Georgia" w:hAnsi="Georgia" w:cs="Times New Roman"/>
          <w:sz w:val="24"/>
          <w:szCs w:val="24"/>
          <w:vertAlign w:val="superscript"/>
        </w:rPr>
        <w:t xml:space="preserve"> </w:t>
      </w:r>
      <w:r w:rsidRPr="00F84E37">
        <w:rPr>
          <w:rFonts w:ascii="Georgia" w:hAnsi="Georgia" w:cs="Times New Roman"/>
          <w:sz w:val="24"/>
          <w:szCs w:val="24"/>
        </w:rPr>
        <w:t>Peningkatan bilirubin yang berlebihan di</w:t>
      </w:r>
      <w:r w:rsidR="00F84E37">
        <w:rPr>
          <w:rFonts w:ascii="Georgia" w:hAnsi="Georgia" w:cs="Times New Roman"/>
          <w:sz w:val="24"/>
          <w:szCs w:val="24"/>
        </w:rPr>
        <w:t xml:space="preserve"> </w:t>
      </w:r>
      <w:r w:rsidRPr="00F84E37">
        <w:rPr>
          <w:rFonts w:ascii="Georgia" w:hAnsi="Georgia" w:cs="Times New Roman"/>
          <w:sz w:val="24"/>
          <w:szCs w:val="24"/>
        </w:rPr>
        <w:t xml:space="preserve">dalam darah akan berpotensi menjadi toksik bahkan dapat </w:t>
      </w:r>
      <w:r w:rsidR="00C12ED3" w:rsidRPr="00F84E37">
        <w:rPr>
          <w:rFonts w:ascii="Georgia" w:hAnsi="Georgia" w:cs="Times New Roman"/>
          <w:sz w:val="24"/>
          <w:szCs w:val="24"/>
        </w:rPr>
        <w:t>terjadi resiko kematian, gangguan</w:t>
      </w:r>
      <w:r w:rsidRPr="00F84E37">
        <w:rPr>
          <w:rFonts w:ascii="Georgia" w:hAnsi="Georgia" w:cs="Times New Roman"/>
          <w:sz w:val="24"/>
          <w:szCs w:val="24"/>
        </w:rPr>
        <w:t xml:space="preserve"> neurologis</w:t>
      </w:r>
      <w:r w:rsidR="00F450C9" w:rsidRPr="00F84E37">
        <w:rPr>
          <w:rFonts w:ascii="Georgia" w:hAnsi="Georgia" w:cs="Times New Roman"/>
          <w:sz w:val="24"/>
          <w:szCs w:val="24"/>
        </w:rPr>
        <w:t xml:space="preserve">, </w:t>
      </w:r>
      <w:r w:rsidRPr="00F84E37">
        <w:rPr>
          <w:rFonts w:ascii="Georgia" w:hAnsi="Georgia" w:cs="Times New Roman"/>
          <w:sz w:val="24"/>
          <w:szCs w:val="24"/>
        </w:rPr>
        <w:t>ensefalopati (kernikterus)</w:t>
      </w:r>
      <w:r w:rsidR="00C12ED3" w:rsidRPr="00F84E37">
        <w:rPr>
          <w:rFonts w:ascii="Georgia" w:hAnsi="Georgia" w:cs="Times New Roman"/>
          <w:sz w:val="24"/>
          <w:szCs w:val="24"/>
          <w:vertAlign w:val="superscript"/>
        </w:rPr>
        <w:t>8</w:t>
      </w:r>
      <w:r w:rsidRPr="00F84E37">
        <w:rPr>
          <w:rFonts w:ascii="Georgia" w:hAnsi="Georgia" w:cs="Times New Roman"/>
          <w:sz w:val="24"/>
          <w:szCs w:val="24"/>
        </w:rPr>
        <w:t>.</w:t>
      </w:r>
    </w:p>
    <w:p w:rsidR="00506A3C" w:rsidRPr="00F84E37" w:rsidRDefault="00F84E37" w:rsidP="00256339">
      <w:pPr>
        <w:spacing w:line="480" w:lineRule="auto"/>
        <w:ind w:firstLine="426"/>
        <w:jc w:val="both"/>
        <w:rPr>
          <w:rFonts w:ascii="Georgia" w:hAnsi="Georgia" w:cs="Times New Roman"/>
          <w:sz w:val="24"/>
          <w:szCs w:val="24"/>
        </w:rPr>
      </w:pPr>
      <w:r>
        <w:rPr>
          <w:rFonts w:ascii="Georgia" w:hAnsi="Georgia" w:cs="Times New Roman"/>
          <w:sz w:val="24"/>
          <w:szCs w:val="24"/>
        </w:rPr>
        <w:t>Melihat u</w:t>
      </w:r>
      <w:r w:rsidR="00F450C9" w:rsidRPr="00F84E37">
        <w:rPr>
          <w:rFonts w:ascii="Georgia" w:hAnsi="Georgia" w:cs="Times New Roman"/>
          <w:sz w:val="24"/>
          <w:szCs w:val="24"/>
        </w:rPr>
        <w:t xml:space="preserve">raian angka kejadian hiperbilirubinemia di Indonesia </w:t>
      </w:r>
      <w:r w:rsidR="00ED68CC" w:rsidRPr="00F84E37">
        <w:rPr>
          <w:rFonts w:ascii="Georgia" w:hAnsi="Georgia" w:cs="Times New Roman"/>
          <w:sz w:val="24"/>
          <w:szCs w:val="24"/>
        </w:rPr>
        <w:t>peneliti tertarik untuk membuat penelitian tentang perbedaan kadar bilirubin p</w:t>
      </w:r>
      <w:r w:rsidR="00F450C9" w:rsidRPr="00F84E37">
        <w:rPr>
          <w:rFonts w:ascii="Georgia" w:hAnsi="Georgia" w:cs="Times New Roman"/>
          <w:sz w:val="24"/>
          <w:szCs w:val="24"/>
        </w:rPr>
        <w:t>ada</w:t>
      </w:r>
      <w:r>
        <w:rPr>
          <w:rFonts w:ascii="Georgia" w:hAnsi="Georgia" w:cs="Times New Roman"/>
          <w:sz w:val="24"/>
          <w:szCs w:val="24"/>
        </w:rPr>
        <w:t xml:space="preserve"> bayi yang dilahirkan spontan</w:t>
      </w:r>
      <w:r w:rsidR="00ED68CC" w:rsidRPr="00F84E37">
        <w:rPr>
          <w:rFonts w:ascii="Georgia" w:hAnsi="Georgia" w:cs="Times New Roman"/>
          <w:sz w:val="24"/>
          <w:szCs w:val="24"/>
        </w:rPr>
        <w:t xml:space="preserve"> dan seksio sesarea di RSUD Al Ihsan Kabupaten Bandung periode Maret-Mei 2017.</w:t>
      </w:r>
      <w:r w:rsidR="00506A3C" w:rsidRPr="00F84E37">
        <w:rPr>
          <w:rFonts w:ascii="Georgia" w:hAnsi="Georgia" w:cs="Times New Roman"/>
          <w:sz w:val="24"/>
          <w:szCs w:val="24"/>
        </w:rPr>
        <w:t xml:space="preserve"> </w:t>
      </w:r>
    </w:p>
    <w:p w:rsidR="00ED68CC" w:rsidRPr="00F84E37" w:rsidRDefault="00D16A15" w:rsidP="00256339">
      <w:pPr>
        <w:spacing w:line="480" w:lineRule="auto"/>
        <w:ind w:firstLine="426"/>
        <w:jc w:val="both"/>
        <w:rPr>
          <w:rFonts w:ascii="Georgia" w:hAnsi="Georgia" w:cs="Times New Roman"/>
          <w:sz w:val="24"/>
          <w:szCs w:val="24"/>
        </w:rPr>
      </w:pPr>
      <w:r w:rsidRPr="00F84E37">
        <w:rPr>
          <w:rFonts w:ascii="Georgia" w:hAnsi="Georgia" w:cs="Times New Roman"/>
          <w:sz w:val="24"/>
          <w:szCs w:val="24"/>
        </w:rPr>
        <w:t>Tujuan Penelitian ini untuk m</w:t>
      </w:r>
      <w:r w:rsidR="00ED68CC" w:rsidRPr="00F84E37">
        <w:rPr>
          <w:rFonts w:ascii="Georgia" w:hAnsi="Georgia" w:cs="Times New Roman"/>
          <w:sz w:val="24"/>
          <w:szCs w:val="24"/>
        </w:rPr>
        <w:t>enghitung kadar rata-rata bilirubin pa</w:t>
      </w:r>
      <w:r w:rsidRPr="00F84E37">
        <w:rPr>
          <w:rFonts w:ascii="Georgia" w:hAnsi="Georgia" w:cs="Times New Roman"/>
          <w:sz w:val="24"/>
          <w:szCs w:val="24"/>
        </w:rPr>
        <w:t>da bayi yang dilahirkan spontan. M</w:t>
      </w:r>
      <w:r w:rsidR="00ED68CC" w:rsidRPr="00F84E37">
        <w:rPr>
          <w:rFonts w:ascii="Georgia" w:hAnsi="Georgia" w:cs="Times New Roman"/>
          <w:sz w:val="24"/>
          <w:szCs w:val="24"/>
        </w:rPr>
        <w:t>enghitung kadar rata-rata bilirubin pada bayi yang di</w:t>
      </w:r>
      <w:r w:rsidRPr="00F84E37">
        <w:rPr>
          <w:rFonts w:ascii="Georgia" w:hAnsi="Georgia" w:cs="Times New Roman"/>
          <w:sz w:val="24"/>
          <w:szCs w:val="24"/>
        </w:rPr>
        <w:t>lahirkan melalui seksio sesarea. M</w:t>
      </w:r>
      <w:r w:rsidR="00ED68CC" w:rsidRPr="00F84E37">
        <w:rPr>
          <w:rFonts w:ascii="Georgia" w:hAnsi="Georgia" w:cs="Times New Roman"/>
          <w:sz w:val="24"/>
          <w:szCs w:val="24"/>
        </w:rPr>
        <w:t>enganalisis perbedaan kadar</w:t>
      </w:r>
      <w:r w:rsidRPr="00F84E37">
        <w:rPr>
          <w:rFonts w:ascii="Georgia" w:hAnsi="Georgia" w:cs="Times New Roman"/>
          <w:sz w:val="24"/>
          <w:szCs w:val="24"/>
        </w:rPr>
        <w:t xml:space="preserve"> </w:t>
      </w:r>
      <w:r w:rsidR="00ED68CC" w:rsidRPr="00F84E37">
        <w:rPr>
          <w:rFonts w:ascii="Georgia" w:hAnsi="Georgia" w:cs="Times New Roman"/>
          <w:sz w:val="24"/>
          <w:szCs w:val="24"/>
        </w:rPr>
        <w:t>bilirubin antara</w:t>
      </w:r>
      <w:r w:rsidRPr="00F84E37">
        <w:rPr>
          <w:rFonts w:ascii="Georgia" w:hAnsi="Georgia" w:cs="Times New Roman"/>
          <w:sz w:val="24"/>
          <w:szCs w:val="24"/>
        </w:rPr>
        <w:t xml:space="preserve"> bayi yang dilahirkan spontan</w:t>
      </w:r>
      <w:r w:rsidR="00ED68CC" w:rsidRPr="00F84E37">
        <w:rPr>
          <w:rFonts w:ascii="Georgia" w:hAnsi="Georgia" w:cs="Times New Roman"/>
          <w:sz w:val="24"/>
          <w:szCs w:val="24"/>
        </w:rPr>
        <w:t xml:space="preserve"> dan seksio sesarea di RSUD Al-Ihsan Kabupaten Bandung periode Maret</w:t>
      </w:r>
      <w:r w:rsidR="00785089">
        <w:rPr>
          <w:rFonts w:ascii="Georgia" w:hAnsi="Georgia" w:cs="Times New Roman"/>
          <w:sz w:val="24"/>
          <w:szCs w:val="24"/>
        </w:rPr>
        <w:t xml:space="preserve"> </w:t>
      </w:r>
      <w:r w:rsidR="00ED68CC" w:rsidRPr="00F84E37">
        <w:rPr>
          <w:rFonts w:ascii="Georgia" w:hAnsi="Georgia" w:cs="Times New Roman"/>
          <w:sz w:val="24"/>
          <w:szCs w:val="24"/>
        </w:rPr>
        <w:t>- Mei 2017.</w:t>
      </w:r>
    </w:p>
    <w:p w:rsidR="00BC1093" w:rsidRPr="00F84E37" w:rsidRDefault="00BC1093" w:rsidP="00256339">
      <w:pPr>
        <w:spacing w:line="480" w:lineRule="auto"/>
        <w:jc w:val="both"/>
        <w:rPr>
          <w:rFonts w:ascii="Georgia" w:hAnsi="Georgia" w:cs="Times New Roman"/>
          <w:b/>
          <w:sz w:val="24"/>
          <w:szCs w:val="24"/>
        </w:rPr>
      </w:pPr>
      <w:r w:rsidRPr="00F84E37">
        <w:rPr>
          <w:rFonts w:ascii="Georgia" w:hAnsi="Georgia" w:cs="Times New Roman"/>
          <w:b/>
          <w:sz w:val="24"/>
          <w:szCs w:val="24"/>
        </w:rPr>
        <w:t>Metode</w:t>
      </w:r>
    </w:p>
    <w:p w:rsidR="008B2948" w:rsidRPr="00F84E37" w:rsidRDefault="00D16A15" w:rsidP="005C4C1B">
      <w:pPr>
        <w:spacing w:after="0" w:line="480" w:lineRule="auto"/>
        <w:contextualSpacing/>
        <w:jc w:val="both"/>
        <w:rPr>
          <w:rFonts w:ascii="Georgia" w:hAnsi="Georgia" w:cs="Times New Roman"/>
          <w:sz w:val="24"/>
          <w:szCs w:val="24"/>
          <w:lang w:val="en-GB"/>
        </w:rPr>
      </w:pPr>
      <w:r w:rsidRPr="00F84E37">
        <w:rPr>
          <w:rFonts w:ascii="Georgia" w:hAnsi="Georgia" w:cs="Times New Roman"/>
          <w:sz w:val="24"/>
          <w:szCs w:val="24"/>
        </w:rPr>
        <w:t xml:space="preserve">Desain penelitian adalah penelitian </w:t>
      </w:r>
      <w:r w:rsidR="00BC1093" w:rsidRPr="00F84E37">
        <w:rPr>
          <w:rFonts w:ascii="Georgia" w:hAnsi="Georgia" w:cs="Times New Roman"/>
          <w:sz w:val="24"/>
          <w:szCs w:val="24"/>
        </w:rPr>
        <w:t>a</w:t>
      </w:r>
      <w:r w:rsidRPr="00F84E37">
        <w:rPr>
          <w:rFonts w:ascii="Georgia" w:hAnsi="Georgia" w:cs="Times New Roman"/>
          <w:sz w:val="24"/>
          <w:szCs w:val="24"/>
        </w:rPr>
        <w:t>nalitik komparatif dengan pendekatan</w:t>
      </w:r>
      <w:r w:rsidR="00BC1093" w:rsidRPr="00F84E37">
        <w:rPr>
          <w:rFonts w:ascii="Georgia" w:hAnsi="Georgia" w:cs="Times New Roman"/>
          <w:sz w:val="24"/>
          <w:szCs w:val="24"/>
        </w:rPr>
        <w:t xml:space="preserve"> potong silang </w:t>
      </w:r>
      <w:r w:rsidR="00BC1093" w:rsidRPr="00F84E37">
        <w:rPr>
          <w:rFonts w:ascii="Georgia" w:hAnsi="Georgia" w:cs="Times New Roman"/>
          <w:i/>
          <w:sz w:val="24"/>
          <w:szCs w:val="24"/>
        </w:rPr>
        <w:t>(cross section</w:t>
      </w:r>
      <w:r w:rsidRPr="00F84E37">
        <w:rPr>
          <w:rFonts w:ascii="Georgia" w:hAnsi="Georgia" w:cs="Times New Roman"/>
          <w:i/>
          <w:sz w:val="24"/>
          <w:szCs w:val="24"/>
        </w:rPr>
        <w:t>al</w:t>
      </w:r>
      <w:r w:rsidR="00BC1093" w:rsidRPr="00F84E37">
        <w:rPr>
          <w:rFonts w:ascii="Georgia" w:hAnsi="Georgia" w:cs="Times New Roman"/>
          <w:i/>
          <w:sz w:val="24"/>
          <w:szCs w:val="24"/>
        </w:rPr>
        <w:t>)</w:t>
      </w:r>
      <w:r w:rsidRPr="00F84E37">
        <w:rPr>
          <w:rFonts w:ascii="Georgia" w:hAnsi="Georgia" w:cs="Times New Roman"/>
          <w:sz w:val="24"/>
          <w:szCs w:val="24"/>
        </w:rPr>
        <w:t xml:space="preserve">. Sampel penelitian </w:t>
      </w:r>
      <w:r w:rsidR="00BC1093" w:rsidRPr="00F84E37">
        <w:rPr>
          <w:rFonts w:ascii="Georgia" w:hAnsi="Georgia" w:cs="Times New Roman"/>
          <w:sz w:val="24"/>
          <w:szCs w:val="24"/>
        </w:rPr>
        <w:t xml:space="preserve">adalah bayi yang lahirkan </w:t>
      </w:r>
      <w:r w:rsidRPr="00F84E37">
        <w:rPr>
          <w:rFonts w:ascii="Georgia" w:hAnsi="Georgia" w:cs="Times New Roman"/>
          <w:sz w:val="24"/>
          <w:szCs w:val="24"/>
        </w:rPr>
        <w:t>melalui persalinan spontan</w:t>
      </w:r>
      <w:r w:rsidR="008B2948" w:rsidRPr="00F84E37">
        <w:rPr>
          <w:rFonts w:ascii="Georgia" w:hAnsi="Georgia" w:cs="Times New Roman"/>
          <w:sz w:val="24"/>
          <w:szCs w:val="24"/>
        </w:rPr>
        <w:t xml:space="preserve"> dan seksio sesarea </w:t>
      </w:r>
      <w:r w:rsidR="00BC1093" w:rsidRPr="00F84E37">
        <w:rPr>
          <w:rFonts w:ascii="Georgia" w:hAnsi="Georgia" w:cs="Times New Roman"/>
          <w:sz w:val="24"/>
          <w:szCs w:val="24"/>
        </w:rPr>
        <w:t xml:space="preserve">di RSUD Al Ihsan Kabupaten Bandung </w:t>
      </w:r>
      <w:r w:rsidR="008B2948" w:rsidRPr="00F84E37">
        <w:rPr>
          <w:rFonts w:ascii="Georgia" w:hAnsi="Georgia" w:cs="Times New Roman"/>
          <w:sz w:val="24"/>
          <w:szCs w:val="24"/>
        </w:rPr>
        <w:t xml:space="preserve">Periode Maret-Mei 2017 </w:t>
      </w:r>
      <w:r w:rsidRPr="00F84E37">
        <w:rPr>
          <w:rFonts w:ascii="Georgia" w:hAnsi="Georgia" w:cs="Times New Roman"/>
          <w:sz w:val="24"/>
          <w:szCs w:val="24"/>
        </w:rPr>
        <w:t xml:space="preserve">yaitu </w:t>
      </w:r>
      <w:r w:rsidR="008B2948" w:rsidRPr="00F84E37">
        <w:rPr>
          <w:rFonts w:ascii="Georgia" w:hAnsi="Georgia" w:cs="Times New Roman"/>
          <w:sz w:val="24"/>
          <w:szCs w:val="24"/>
        </w:rPr>
        <w:t>sebanyak 140 bayi. Instrumen penelitian yang diguna</w:t>
      </w:r>
      <w:r w:rsidRPr="00F84E37">
        <w:rPr>
          <w:rFonts w:ascii="Georgia" w:hAnsi="Georgia" w:cs="Times New Roman"/>
          <w:sz w:val="24"/>
          <w:szCs w:val="24"/>
        </w:rPr>
        <w:t xml:space="preserve">kan adalah data sekunder diambil dari </w:t>
      </w:r>
      <w:r w:rsidR="008B2948" w:rsidRPr="00F84E37">
        <w:rPr>
          <w:rFonts w:ascii="Georgia" w:hAnsi="Georgia" w:cs="Times New Roman"/>
          <w:sz w:val="24"/>
          <w:szCs w:val="24"/>
        </w:rPr>
        <w:t>rekam medik.</w:t>
      </w:r>
    </w:p>
    <w:p w:rsidR="00642DF1" w:rsidRPr="00F84E37" w:rsidRDefault="00642DF1" w:rsidP="005C4C1B">
      <w:pPr>
        <w:spacing w:after="0" w:line="480" w:lineRule="auto"/>
        <w:contextualSpacing/>
        <w:jc w:val="both"/>
        <w:rPr>
          <w:rFonts w:ascii="Georgia" w:hAnsi="Georgia" w:cs="Times New Roman"/>
          <w:sz w:val="24"/>
          <w:szCs w:val="24"/>
          <w:lang w:val="en-GB"/>
        </w:rPr>
      </w:pPr>
    </w:p>
    <w:p w:rsidR="00642DF1" w:rsidRPr="00F84E37" w:rsidRDefault="00642DF1" w:rsidP="008B2948">
      <w:pPr>
        <w:spacing w:after="0" w:line="480" w:lineRule="auto"/>
        <w:contextualSpacing/>
        <w:jc w:val="both"/>
        <w:rPr>
          <w:rFonts w:ascii="Georgia" w:hAnsi="Georgia" w:cs="Times New Roman"/>
          <w:b/>
          <w:sz w:val="24"/>
          <w:szCs w:val="24"/>
        </w:rPr>
      </w:pPr>
    </w:p>
    <w:p w:rsidR="005332B0" w:rsidRPr="00F84E37" w:rsidRDefault="005332B0" w:rsidP="008B2948">
      <w:pPr>
        <w:spacing w:after="0" w:line="480" w:lineRule="auto"/>
        <w:contextualSpacing/>
        <w:jc w:val="both"/>
        <w:rPr>
          <w:rFonts w:ascii="Georgia" w:hAnsi="Georgia" w:cs="Times New Roman"/>
          <w:b/>
          <w:sz w:val="24"/>
          <w:szCs w:val="24"/>
        </w:rPr>
      </w:pPr>
    </w:p>
    <w:p w:rsidR="005332B0" w:rsidRPr="00F84E37" w:rsidRDefault="005332B0" w:rsidP="008B2948">
      <w:pPr>
        <w:spacing w:after="0" w:line="480" w:lineRule="auto"/>
        <w:contextualSpacing/>
        <w:jc w:val="both"/>
        <w:rPr>
          <w:rFonts w:ascii="Georgia" w:hAnsi="Georgia" w:cs="Times New Roman"/>
          <w:b/>
          <w:sz w:val="24"/>
          <w:szCs w:val="24"/>
        </w:rPr>
      </w:pPr>
    </w:p>
    <w:p w:rsidR="00045551" w:rsidRPr="00F84E37" w:rsidRDefault="008B2948" w:rsidP="008B2948">
      <w:pPr>
        <w:spacing w:after="0" w:line="480" w:lineRule="auto"/>
        <w:contextualSpacing/>
        <w:jc w:val="both"/>
        <w:rPr>
          <w:rFonts w:ascii="Georgia" w:hAnsi="Georgia" w:cs="Times New Roman"/>
          <w:b/>
          <w:sz w:val="24"/>
          <w:szCs w:val="24"/>
        </w:rPr>
      </w:pPr>
      <w:r w:rsidRPr="00F84E37">
        <w:rPr>
          <w:rFonts w:ascii="Georgia" w:hAnsi="Georgia" w:cs="Times New Roman"/>
          <w:b/>
          <w:sz w:val="24"/>
          <w:szCs w:val="24"/>
        </w:rPr>
        <w:t>Hasil</w:t>
      </w:r>
    </w:p>
    <w:p w:rsidR="00692AC1" w:rsidRPr="00F84E37" w:rsidRDefault="00692AC1" w:rsidP="008B2948">
      <w:pPr>
        <w:spacing w:after="0" w:line="480" w:lineRule="auto"/>
        <w:contextualSpacing/>
        <w:jc w:val="both"/>
        <w:rPr>
          <w:rFonts w:ascii="Georgia" w:hAnsi="Georgia" w:cs="Times New Roman"/>
          <w:b/>
          <w:sz w:val="24"/>
          <w:szCs w:val="24"/>
        </w:rPr>
      </w:pPr>
    </w:p>
    <w:p w:rsidR="00045551" w:rsidRPr="00F84E37" w:rsidRDefault="006969D5" w:rsidP="00A0091E">
      <w:pPr>
        <w:spacing w:line="240" w:lineRule="auto"/>
        <w:jc w:val="center"/>
        <w:rPr>
          <w:rFonts w:ascii="Georgia" w:hAnsi="Georgia" w:cs="Times New Roman"/>
          <w:b/>
          <w:sz w:val="20"/>
          <w:szCs w:val="20"/>
        </w:rPr>
      </w:pPr>
      <w:r w:rsidRPr="00F84E37">
        <w:rPr>
          <w:rFonts w:ascii="Georgia" w:hAnsi="Georgia" w:cs="Times New Roman"/>
          <w:b/>
          <w:sz w:val="20"/>
          <w:szCs w:val="20"/>
        </w:rPr>
        <w:t xml:space="preserve">Tabel </w:t>
      </w:r>
      <w:r w:rsidR="00045551" w:rsidRPr="00F84E37">
        <w:rPr>
          <w:rFonts w:ascii="Georgia" w:hAnsi="Georgia" w:cs="Times New Roman"/>
          <w:b/>
          <w:sz w:val="20"/>
          <w:szCs w:val="20"/>
        </w:rPr>
        <w:t xml:space="preserve">1 </w:t>
      </w:r>
      <w:r w:rsidR="005332B0" w:rsidRPr="00F84E37">
        <w:rPr>
          <w:rFonts w:ascii="Georgia" w:hAnsi="Georgia" w:cs="Times New Roman"/>
          <w:b/>
          <w:sz w:val="20"/>
          <w:szCs w:val="20"/>
        </w:rPr>
        <w:t>Distribusi Kadar Bilirubin pada Subjek Penelitian</w:t>
      </w:r>
      <w:r w:rsidR="00045551" w:rsidRPr="00F84E37">
        <w:rPr>
          <w:rFonts w:ascii="Georgia" w:hAnsi="Georgia" w:cs="Times New Roman"/>
          <w:b/>
          <w:sz w:val="20"/>
          <w:szCs w:val="20"/>
        </w:rPr>
        <w:t xml:space="preserve"> di Sub Bagian Perinatologi dan Poli Anak RSUD Al Ihsan Kabupaten Bandung Periode Maret-Mei Tahun 2017</w:t>
      </w:r>
    </w:p>
    <w:tbl>
      <w:tblPr>
        <w:tblStyle w:val="TableGrid"/>
        <w:tblW w:w="0" w:type="auto"/>
        <w:tblInd w:w="50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1284"/>
        <w:gridCol w:w="1088"/>
        <w:gridCol w:w="1184"/>
        <w:gridCol w:w="1185"/>
      </w:tblGrid>
      <w:tr w:rsidR="007D6BFB" w:rsidRPr="00F84E37" w:rsidTr="005332B0">
        <w:tc>
          <w:tcPr>
            <w:tcW w:w="2919" w:type="dxa"/>
            <w:tcBorders>
              <w:bottom w:val="single" w:sz="4" w:space="0" w:color="auto"/>
            </w:tcBorders>
          </w:tcPr>
          <w:p w:rsidR="007D6BFB" w:rsidRPr="00F84E37" w:rsidRDefault="00975455" w:rsidP="00240D95">
            <w:pPr>
              <w:spacing w:line="480" w:lineRule="auto"/>
              <w:jc w:val="center"/>
              <w:rPr>
                <w:rFonts w:ascii="Georgia" w:hAnsi="Georgia" w:cs="Times New Roman"/>
                <w:b/>
                <w:sz w:val="20"/>
                <w:szCs w:val="20"/>
              </w:rPr>
            </w:pPr>
            <w:r w:rsidRPr="00F84E37">
              <w:rPr>
                <w:rFonts w:ascii="Georgia" w:hAnsi="Georgia" w:cs="Times New Roman"/>
                <w:b/>
                <w:sz w:val="20"/>
                <w:szCs w:val="20"/>
              </w:rPr>
              <w:t>K</w:t>
            </w:r>
            <w:r w:rsidR="007D6BFB" w:rsidRPr="00F84E37">
              <w:rPr>
                <w:rFonts w:ascii="Georgia" w:hAnsi="Georgia" w:cs="Times New Roman"/>
                <w:b/>
                <w:sz w:val="20"/>
                <w:szCs w:val="20"/>
              </w:rPr>
              <w:t>arakteristik</w:t>
            </w:r>
          </w:p>
        </w:tc>
        <w:tc>
          <w:tcPr>
            <w:tcW w:w="2364" w:type="dxa"/>
            <w:gridSpan w:val="2"/>
            <w:tcBorders>
              <w:bottom w:val="single" w:sz="4" w:space="0" w:color="auto"/>
            </w:tcBorders>
          </w:tcPr>
          <w:p w:rsidR="007D6BFB" w:rsidRPr="00F84E37" w:rsidRDefault="007D6BFB" w:rsidP="00240D95">
            <w:pPr>
              <w:spacing w:line="480" w:lineRule="auto"/>
              <w:jc w:val="center"/>
              <w:rPr>
                <w:rFonts w:ascii="Georgia" w:hAnsi="Georgia" w:cs="Times New Roman"/>
                <w:b/>
                <w:sz w:val="20"/>
                <w:szCs w:val="20"/>
              </w:rPr>
            </w:pPr>
            <w:r w:rsidRPr="00F84E37">
              <w:rPr>
                <w:rFonts w:ascii="Georgia" w:hAnsi="Georgia" w:cs="Times New Roman"/>
                <w:b/>
                <w:sz w:val="20"/>
                <w:szCs w:val="20"/>
              </w:rPr>
              <w:t>Spontan</w:t>
            </w:r>
          </w:p>
        </w:tc>
        <w:tc>
          <w:tcPr>
            <w:tcW w:w="2367" w:type="dxa"/>
            <w:gridSpan w:val="2"/>
            <w:tcBorders>
              <w:bottom w:val="single" w:sz="4" w:space="0" w:color="auto"/>
            </w:tcBorders>
          </w:tcPr>
          <w:p w:rsidR="007D6BFB" w:rsidRPr="00F84E37" w:rsidRDefault="007D6BFB" w:rsidP="00240D95">
            <w:pPr>
              <w:spacing w:line="480" w:lineRule="auto"/>
              <w:jc w:val="center"/>
              <w:rPr>
                <w:rFonts w:ascii="Georgia" w:hAnsi="Georgia" w:cs="Times New Roman"/>
                <w:b/>
                <w:sz w:val="20"/>
                <w:szCs w:val="20"/>
              </w:rPr>
            </w:pPr>
            <w:r w:rsidRPr="00F84E37">
              <w:rPr>
                <w:rFonts w:ascii="Georgia" w:hAnsi="Georgia" w:cs="Times New Roman"/>
                <w:b/>
                <w:sz w:val="20"/>
                <w:szCs w:val="20"/>
              </w:rPr>
              <w:t>Seksio Sesarea</w:t>
            </w:r>
          </w:p>
        </w:tc>
      </w:tr>
      <w:tr w:rsidR="007D6BFB" w:rsidRPr="00F84E37" w:rsidTr="007D6BFB">
        <w:tc>
          <w:tcPr>
            <w:tcW w:w="3010" w:type="dxa"/>
            <w:tcBorders>
              <w:top w:val="single" w:sz="4" w:space="0" w:color="auto"/>
              <w:bottom w:val="single" w:sz="4" w:space="0" w:color="auto"/>
            </w:tcBorders>
          </w:tcPr>
          <w:p w:rsidR="007D6BFB" w:rsidRPr="00F84E37" w:rsidRDefault="007D6BFB" w:rsidP="00240D95">
            <w:pPr>
              <w:spacing w:line="480" w:lineRule="auto"/>
              <w:jc w:val="both"/>
              <w:rPr>
                <w:rFonts w:ascii="Georgia" w:hAnsi="Georgia" w:cs="Times New Roman"/>
                <w:sz w:val="20"/>
                <w:szCs w:val="20"/>
              </w:rPr>
            </w:pPr>
          </w:p>
        </w:tc>
        <w:tc>
          <w:tcPr>
            <w:tcW w:w="1385" w:type="dxa"/>
            <w:tcBorders>
              <w:top w:val="single" w:sz="4" w:space="0" w:color="auto"/>
              <w:bottom w:val="single" w:sz="4" w:space="0" w:color="auto"/>
            </w:tcBorders>
          </w:tcPr>
          <w:p w:rsidR="007D6BFB" w:rsidRPr="00F84E37" w:rsidRDefault="007D6BFB" w:rsidP="00240D95">
            <w:pPr>
              <w:spacing w:line="480" w:lineRule="auto"/>
              <w:jc w:val="center"/>
              <w:rPr>
                <w:rFonts w:ascii="Georgia" w:hAnsi="Georgia" w:cs="Times New Roman"/>
                <w:sz w:val="20"/>
                <w:szCs w:val="20"/>
              </w:rPr>
            </w:pPr>
            <w:r w:rsidRPr="00F84E37">
              <w:rPr>
                <w:rFonts w:ascii="Georgia" w:hAnsi="Georgia" w:cs="Times New Roman"/>
                <w:sz w:val="20"/>
                <w:szCs w:val="20"/>
              </w:rPr>
              <w:t>N</w:t>
            </w:r>
          </w:p>
        </w:tc>
        <w:tc>
          <w:tcPr>
            <w:tcW w:w="1134" w:type="dxa"/>
            <w:tcBorders>
              <w:top w:val="single" w:sz="4" w:space="0" w:color="auto"/>
              <w:bottom w:val="single" w:sz="4" w:space="0" w:color="auto"/>
            </w:tcBorders>
          </w:tcPr>
          <w:p w:rsidR="007D6BFB" w:rsidRPr="00F84E37" w:rsidRDefault="007D6BFB" w:rsidP="00240D95">
            <w:pPr>
              <w:spacing w:line="480" w:lineRule="auto"/>
              <w:jc w:val="center"/>
              <w:rPr>
                <w:rFonts w:ascii="Georgia" w:hAnsi="Georgia" w:cs="Times New Roman"/>
                <w:sz w:val="20"/>
                <w:szCs w:val="20"/>
              </w:rPr>
            </w:pPr>
            <w:r w:rsidRPr="00F84E37">
              <w:rPr>
                <w:rFonts w:ascii="Georgia" w:hAnsi="Georgia" w:cs="Times New Roman"/>
                <w:sz w:val="20"/>
                <w:szCs w:val="20"/>
              </w:rPr>
              <w:t>%</w:t>
            </w:r>
          </w:p>
        </w:tc>
        <w:tc>
          <w:tcPr>
            <w:tcW w:w="1275" w:type="dxa"/>
            <w:tcBorders>
              <w:top w:val="single" w:sz="4" w:space="0" w:color="auto"/>
              <w:bottom w:val="single" w:sz="4" w:space="0" w:color="auto"/>
            </w:tcBorders>
          </w:tcPr>
          <w:p w:rsidR="007D6BFB" w:rsidRPr="00F84E37" w:rsidRDefault="007D6BFB" w:rsidP="00240D95">
            <w:pPr>
              <w:spacing w:line="480" w:lineRule="auto"/>
              <w:jc w:val="center"/>
              <w:rPr>
                <w:rFonts w:ascii="Georgia" w:hAnsi="Georgia" w:cs="Times New Roman"/>
                <w:sz w:val="20"/>
                <w:szCs w:val="20"/>
              </w:rPr>
            </w:pPr>
            <w:r w:rsidRPr="00F84E37">
              <w:rPr>
                <w:rFonts w:ascii="Georgia" w:hAnsi="Georgia" w:cs="Times New Roman"/>
                <w:sz w:val="20"/>
                <w:szCs w:val="20"/>
              </w:rPr>
              <w:t>N</w:t>
            </w:r>
          </w:p>
        </w:tc>
        <w:tc>
          <w:tcPr>
            <w:tcW w:w="1241" w:type="dxa"/>
            <w:tcBorders>
              <w:top w:val="single" w:sz="4" w:space="0" w:color="auto"/>
              <w:bottom w:val="single" w:sz="4" w:space="0" w:color="auto"/>
            </w:tcBorders>
          </w:tcPr>
          <w:p w:rsidR="007D6BFB" w:rsidRPr="00F84E37" w:rsidRDefault="007D6BFB" w:rsidP="00240D95">
            <w:pPr>
              <w:spacing w:line="480" w:lineRule="auto"/>
              <w:jc w:val="center"/>
              <w:rPr>
                <w:rFonts w:ascii="Georgia" w:hAnsi="Georgia" w:cs="Times New Roman"/>
                <w:sz w:val="20"/>
                <w:szCs w:val="20"/>
              </w:rPr>
            </w:pPr>
            <w:r w:rsidRPr="00F84E37">
              <w:rPr>
                <w:rFonts w:ascii="Georgia" w:hAnsi="Georgia" w:cs="Times New Roman"/>
                <w:sz w:val="20"/>
                <w:szCs w:val="20"/>
              </w:rPr>
              <w:t>%</w:t>
            </w:r>
          </w:p>
        </w:tc>
      </w:tr>
      <w:tr w:rsidR="007D6BFB" w:rsidRPr="00F84E37" w:rsidTr="007D6BFB">
        <w:tc>
          <w:tcPr>
            <w:tcW w:w="3010" w:type="dxa"/>
            <w:tcBorders>
              <w:top w:val="single" w:sz="4" w:space="0" w:color="auto"/>
            </w:tcBorders>
          </w:tcPr>
          <w:p w:rsidR="007D6BFB" w:rsidRPr="00F84E37" w:rsidRDefault="007D6BFB" w:rsidP="00240D95">
            <w:pPr>
              <w:spacing w:line="480" w:lineRule="auto"/>
              <w:jc w:val="both"/>
              <w:rPr>
                <w:rFonts w:ascii="Georgia" w:hAnsi="Georgia" w:cs="Times New Roman"/>
                <w:b/>
                <w:sz w:val="20"/>
                <w:szCs w:val="20"/>
              </w:rPr>
            </w:pPr>
            <w:r w:rsidRPr="00F84E37">
              <w:rPr>
                <w:rFonts w:ascii="Georgia" w:hAnsi="Georgia" w:cs="Times New Roman"/>
                <w:b/>
                <w:sz w:val="20"/>
                <w:szCs w:val="20"/>
              </w:rPr>
              <w:t>Bilirubin Total</w:t>
            </w:r>
          </w:p>
          <w:p w:rsidR="007D6BFB" w:rsidRPr="00F84E37" w:rsidRDefault="007D6BFB" w:rsidP="00240D95">
            <w:pPr>
              <w:pStyle w:val="ListParagraph"/>
              <w:numPr>
                <w:ilvl w:val="0"/>
                <w:numId w:val="7"/>
              </w:numPr>
              <w:spacing w:line="480" w:lineRule="auto"/>
              <w:jc w:val="both"/>
              <w:rPr>
                <w:rFonts w:ascii="Georgia" w:hAnsi="Georgia" w:cs="Times New Roman"/>
                <w:b/>
                <w:sz w:val="20"/>
                <w:szCs w:val="20"/>
              </w:rPr>
            </w:pPr>
            <w:r w:rsidRPr="00F84E37">
              <w:rPr>
                <w:rFonts w:ascii="Georgia" w:hAnsi="Georgia" w:cs="Times New Roman"/>
                <w:b/>
                <w:sz w:val="20"/>
                <w:szCs w:val="20"/>
              </w:rPr>
              <w:t>Normal</w:t>
            </w:r>
          </w:p>
          <w:p w:rsidR="007D6BFB" w:rsidRPr="00F84E37" w:rsidRDefault="007D6BFB" w:rsidP="00240D95">
            <w:pPr>
              <w:pStyle w:val="ListParagraph"/>
              <w:numPr>
                <w:ilvl w:val="0"/>
                <w:numId w:val="7"/>
              </w:numPr>
              <w:spacing w:line="480" w:lineRule="auto"/>
              <w:jc w:val="both"/>
              <w:rPr>
                <w:rFonts w:ascii="Georgia" w:hAnsi="Georgia" w:cs="Times New Roman"/>
                <w:b/>
                <w:sz w:val="20"/>
                <w:szCs w:val="20"/>
              </w:rPr>
            </w:pPr>
            <w:r w:rsidRPr="00F84E37">
              <w:rPr>
                <w:rFonts w:ascii="Georgia" w:hAnsi="Georgia" w:cs="Times New Roman"/>
                <w:b/>
                <w:sz w:val="20"/>
                <w:szCs w:val="20"/>
              </w:rPr>
              <w:t>Tinggi</w:t>
            </w:r>
          </w:p>
        </w:tc>
        <w:tc>
          <w:tcPr>
            <w:tcW w:w="1385" w:type="dxa"/>
            <w:tcBorders>
              <w:top w:val="single" w:sz="4" w:space="0" w:color="auto"/>
            </w:tcBorders>
          </w:tcPr>
          <w:p w:rsidR="007D6BFB" w:rsidRPr="00F84E37" w:rsidRDefault="007D6BFB" w:rsidP="00240D95">
            <w:pPr>
              <w:spacing w:line="480" w:lineRule="auto"/>
              <w:jc w:val="center"/>
              <w:rPr>
                <w:rFonts w:ascii="Georgia" w:hAnsi="Georgia" w:cs="Times New Roman"/>
                <w:sz w:val="20"/>
                <w:szCs w:val="20"/>
              </w:rPr>
            </w:pPr>
          </w:p>
          <w:p w:rsidR="007D6BFB" w:rsidRPr="00F84E37" w:rsidRDefault="007D6BFB" w:rsidP="00240D95">
            <w:pPr>
              <w:spacing w:line="480" w:lineRule="auto"/>
              <w:jc w:val="center"/>
              <w:rPr>
                <w:rFonts w:ascii="Georgia" w:hAnsi="Georgia" w:cs="Times New Roman"/>
                <w:sz w:val="20"/>
                <w:szCs w:val="20"/>
              </w:rPr>
            </w:pPr>
            <w:r w:rsidRPr="00F84E37">
              <w:rPr>
                <w:rFonts w:ascii="Georgia" w:hAnsi="Georgia" w:cs="Times New Roman"/>
                <w:sz w:val="20"/>
                <w:szCs w:val="20"/>
              </w:rPr>
              <w:t>40</w:t>
            </w:r>
          </w:p>
          <w:p w:rsidR="007D6BFB" w:rsidRPr="00F84E37" w:rsidRDefault="007D6BFB" w:rsidP="00240D95">
            <w:pPr>
              <w:spacing w:line="480" w:lineRule="auto"/>
              <w:jc w:val="center"/>
              <w:rPr>
                <w:rFonts w:ascii="Georgia" w:hAnsi="Georgia" w:cs="Times New Roman"/>
                <w:sz w:val="20"/>
                <w:szCs w:val="20"/>
              </w:rPr>
            </w:pPr>
            <w:r w:rsidRPr="00F84E37">
              <w:rPr>
                <w:rFonts w:ascii="Georgia" w:hAnsi="Georgia" w:cs="Times New Roman"/>
                <w:sz w:val="20"/>
                <w:szCs w:val="20"/>
              </w:rPr>
              <w:t>13</w:t>
            </w:r>
          </w:p>
        </w:tc>
        <w:tc>
          <w:tcPr>
            <w:tcW w:w="1134" w:type="dxa"/>
            <w:tcBorders>
              <w:top w:val="single" w:sz="4" w:space="0" w:color="auto"/>
            </w:tcBorders>
          </w:tcPr>
          <w:p w:rsidR="007D6BFB" w:rsidRPr="00F84E37" w:rsidRDefault="007D6BFB" w:rsidP="00240D95">
            <w:pPr>
              <w:spacing w:line="480" w:lineRule="auto"/>
              <w:jc w:val="center"/>
              <w:rPr>
                <w:rFonts w:ascii="Georgia" w:hAnsi="Georgia" w:cs="Times New Roman"/>
                <w:sz w:val="20"/>
                <w:szCs w:val="20"/>
                <w:lang w:val="en-GB"/>
              </w:rPr>
            </w:pPr>
          </w:p>
          <w:p w:rsidR="006A4135" w:rsidRPr="00F84E37" w:rsidRDefault="006A4135" w:rsidP="00240D95">
            <w:pPr>
              <w:spacing w:line="480" w:lineRule="auto"/>
              <w:jc w:val="center"/>
              <w:rPr>
                <w:rFonts w:ascii="Georgia" w:hAnsi="Georgia" w:cs="Times New Roman"/>
                <w:sz w:val="20"/>
                <w:szCs w:val="20"/>
                <w:lang w:val="en-GB"/>
              </w:rPr>
            </w:pPr>
            <w:r w:rsidRPr="00F84E37">
              <w:rPr>
                <w:rFonts w:ascii="Georgia" w:hAnsi="Georgia" w:cs="Times New Roman"/>
                <w:sz w:val="20"/>
                <w:szCs w:val="20"/>
                <w:lang w:val="en-GB"/>
              </w:rPr>
              <w:t>28,57</w:t>
            </w:r>
          </w:p>
          <w:p w:rsidR="006A4135" w:rsidRPr="00F84E37" w:rsidRDefault="006A4135" w:rsidP="00240D95">
            <w:pPr>
              <w:spacing w:line="480" w:lineRule="auto"/>
              <w:jc w:val="center"/>
              <w:rPr>
                <w:rFonts w:ascii="Georgia" w:hAnsi="Georgia" w:cs="Times New Roman"/>
                <w:sz w:val="20"/>
                <w:szCs w:val="20"/>
                <w:lang w:val="en-GB"/>
              </w:rPr>
            </w:pPr>
            <w:r w:rsidRPr="00F84E37">
              <w:rPr>
                <w:rFonts w:ascii="Georgia" w:hAnsi="Georgia" w:cs="Times New Roman"/>
                <w:sz w:val="20"/>
                <w:szCs w:val="20"/>
                <w:lang w:val="en-GB"/>
              </w:rPr>
              <w:t>9,28</w:t>
            </w:r>
          </w:p>
        </w:tc>
        <w:tc>
          <w:tcPr>
            <w:tcW w:w="1275" w:type="dxa"/>
            <w:tcBorders>
              <w:top w:val="single" w:sz="4" w:space="0" w:color="auto"/>
            </w:tcBorders>
          </w:tcPr>
          <w:p w:rsidR="007D6BFB" w:rsidRPr="00F84E37" w:rsidRDefault="007D6BFB" w:rsidP="00240D95">
            <w:pPr>
              <w:spacing w:line="480" w:lineRule="auto"/>
              <w:jc w:val="center"/>
              <w:rPr>
                <w:rFonts w:ascii="Georgia" w:hAnsi="Georgia" w:cs="Times New Roman"/>
                <w:sz w:val="20"/>
                <w:szCs w:val="20"/>
              </w:rPr>
            </w:pPr>
          </w:p>
          <w:p w:rsidR="007D6BFB" w:rsidRPr="00F84E37" w:rsidRDefault="007D6BFB" w:rsidP="00240D95">
            <w:pPr>
              <w:spacing w:line="480" w:lineRule="auto"/>
              <w:jc w:val="center"/>
              <w:rPr>
                <w:rFonts w:ascii="Georgia" w:hAnsi="Georgia" w:cs="Times New Roman"/>
                <w:sz w:val="20"/>
                <w:szCs w:val="20"/>
              </w:rPr>
            </w:pPr>
            <w:r w:rsidRPr="00F84E37">
              <w:rPr>
                <w:rFonts w:ascii="Georgia" w:hAnsi="Georgia" w:cs="Times New Roman"/>
                <w:sz w:val="20"/>
                <w:szCs w:val="20"/>
              </w:rPr>
              <w:t>34</w:t>
            </w:r>
          </w:p>
          <w:p w:rsidR="007D6BFB" w:rsidRPr="00F84E37" w:rsidRDefault="007D6BFB" w:rsidP="00240D95">
            <w:pPr>
              <w:spacing w:line="480" w:lineRule="auto"/>
              <w:jc w:val="center"/>
              <w:rPr>
                <w:rFonts w:ascii="Georgia" w:hAnsi="Georgia" w:cs="Times New Roman"/>
                <w:sz w:val="20"/>
                <w:szCs w:val="20"/>
              </w:rPr>
            </w:pPr>
            <w:r w:rsidRPr="00F84E37">
              <w:rPr>
                <w:rFonts w:ascii="Georgia" w:hAnsi="Georgia" w:cs="Times New Roman"/>
                <w:sz w:val="20"/>
                <w:szCs w:val="20"/>
              </w:rPr>
              <w:t>53</w:t>
            </w:r>
          </w:p>
        </w:tc>
        <w:tc>
          <w:tcPr>
            <w:tcW w:w="1241" w:type="dxa"/>
            <w:tcBorders>
              <w:top w:val="single" w:sz="4" w:space="0" w:color="auto"/>
            </w:tcBorders>
          </w:tcPr>
          <w:p w:rsidR="007D6BFB" w:rsidRPr="00F84E37" w:rsidRDefault="007D6BFB" w:rsidP="00240D95">
            <w:pPr>
              <w:spacing w:line="480" w:lineRule="auto"/>
              <w:jc w:val="center"/>
              <w:rPr>
                <w:rFonts w:ascii="Georgia" w:hAnsi="Georgia" w:cs="Times New Roman"/>
                <w:sz w:val="20"/>
                <w:szCs w:val="20"/>
                <w:lang w:val="en-GB"/>
              </w:rPr>
            </w:pPr>
          </w:p>
          <w:p w:rsidR="006A4135" w:rsidRPr="00F84E37" w:rsidRDefault="006A4135" w:rsidP="00240D95">
            <w:pPr>
              <w:spacing w:line="480" w:lineRule="auto"/>
              <w:jc w:val="center"/>
              <w:rPr>
                <w:rFonts w:ascii="Georgia" w:hAnsi="Georgia" w:cs="Times New Roman"/>
                <w:sz w:val="20"/>
                <w:szCs w:val="20"/>
                <w:lang w:val="en-GB"/>
              </w:rPr>
            </w:pPr>
            <w:r w:rsidRPr="00F84E37">
              <w:rPr>
                <w:rFonts w:ascii="Georgia" w:hAnsi="Georgia" w:cs="Times New Roman"/>
                <w:sz w:val="20"/>
                <w:szCs w:val="20"/>
                <w:lang w:val="en-GB"/>
              </w:rPr>
              <w:t>24,28</w:t>
            </w:r>
          </w:p>
          <w:p w:rsidR="006A4135" w:rsidRPr="00F84E37" w:rsidRDefault="006A4135" w:rsidP="00240D95">
            <w:pPr>
              <w:spacing w:line="480" w:lineRule="auto"/>
              <w:jc w:val="center"/>
              <w:rPr>
                <w:rFonts w:ascii="Georgia" w:hAnsi="Georgia" w:cs="Times New Roman"/>
                <w:sz w:val="20"/>
                <w:szCs w:val="20"/>
                <w:lang w:val="en-GB"/>
              </w:rPr>
            </w:pPr>
            <w:r w:rsidRPr="00F84E37">
              <w:rPr>
                <w:rFonts w:ascii="Georgia" w:hAnsi="Georgia" w:cs="Times New Roman"/>
                <w:sz w:val="20"/>
                <w:szCs w:val="20"/>
                <w:lang w:val="en-GB"/>
              </w:rPr>
              <w:t>37,85</w:t>
            </w:r>
          </w:p>
        </w:tc>
      </w:tr>
    </w:tbl>
    <w:p w:rsidR="007D6BFB" w:rsidRPr="00F84E37" w:rsidRDefault="007D6BFB" w:rsidP="00F428B8">
      <w:pPr>
        <w:spacing w:line="240" w:lineRule="auto"/>
        <w:ind w:left="709" w:firstLine="709"/>
        <w:jc w:val="center"/>
        <w:rPr>
          <w:rFonts w:ascii="Georgia" w:hAnsi="Georgia" w:cs="Times New Roman"/>
          <w:sz w:val="24"/>
          <w:szCs w:val="24"/>
        </w:rPr>
      </w:pPr>
    </w:p>
    <w:p w:rsidR="007F5954" w:rsidRPr="00F84E37" w:rsidRDefault="00975455" w:rsidP="00185700">
      <w:pPr>
        <w:tabs>
          <w:tab w:val="left" w:pos="5812"/>
        </w:tabs>
        <w:spacing w:line="480" w:lineRule="auto"/>
        <w:ind w:firstLine="720"/>
        <w:jc w:val="both"/>
        <w:rPr>
          <w:rFonts w:ascii="Georgia" w:hAnsi="Georgia" w:cs="Times New Roman"/>
          <w:sz w:val="24"/>
          <w:szCs w:val="24"/>
        </w:rPr>
      </w:pPr>
      <w:r w:rsidRPr="00F84E37">
        <w:rPr>
          <w:rFonts w:ascii="Georgia" w:hAnsi="Georgia" w:cs="Times New Roman"/>
          <w:sz w:val="24"/>
          <w:szCs w:val="24"/>
        </w:rPr>
        <w:t>Berdasarkan tabel 1</w:t>
      </w:r>
      <w:r w:rsidR="007D6BFB" w:rsidRPr="00F84E37">
        <w:rPr>
          <w:rFonts w:ascii="Georgia" w:hAnsi="Georgia" w:cs="Times New Roman"/>
          <w:sz w:val="24"/>
          <w:szCs w:val="24"/>
        </w:rPr>
        <w:t xml:space="preserve"> Persentase neonatus yang dilahirkan </w:t>
      </w:r>
      <w:proofErr w:type="spellStart"/>
      <w:r w:rsidR="006A4135" w:rsidRPr="00F84E37">
        <w:rPr>
          <w:rFonts w:ascii="Georgia" w:hAnsi="Georgia" w:cs="Times New Roman"/>
          <w:sz w:val="24"/>
          <w:szCs w:val="24"/>
          <w:lang w:val="en-GB"/>
        </w:rPr>
        <w:t>dengan</w:t>
      </w:r>
      <w:proofErr w:type="spellEnd"/>
      <w:r w:rsidR="006A4135" w:rsidRPr="00F84E37">
        <w:rPr>
          <w:rFonts w:ascii="Georgia" w:hAnsi="Georgia" w:cs="Times New Roman"/>
          <w:sz w:val="24"/>
          <w:szCs w:val="24"/>
          <w:lang w:val="en-GB"/>
        </w:rPr>
        <w:t xml:space="preserve"> </w:t>
      </w:r>
      <w:proofErr w:type="spellStart"/>
      <w:r w:rsidR="006A4135" w:rsidRPr="00F84E37">
        <w:rPr>
          <w:rFonts w:ascii="Georgia" w:hAnsi="Georgia" w:cs="Times New Roman"/>
          <w:sz w:val="24"/>
          <w:szCs w:val="24"/>
          <w:lang w:val="en-GB"/>
        </w:rPr>
        <w:t>seksio</w:t>
      </w:r>
      <w:proofErr w:type="spellEnd"/>
      <w:r w:rsidR="006A4135" w:rsidRPr="00F84E37">
        <w:rPr>
          <w:rFonts w:ascii="Georgia" w:hAnsi="Georgia" w:cs="Times New Roman"/>
          <w:sz w:val="24"/>
          <w:szCs w:val="24"/>
          <w:lang w:val="en-GB"/>
        </w:rPr>
        <w:t xml:space="preserve"> </w:t>
      </w:r>
      <w:proofErr w:type="spellStart"/>
      <w:r w:rsidR="006A4135" w:rsidRPr="00F84E37">
        <w:rPr>
          <w:rFonts w:ascii="Georgia" w:hAnsi="Georgia" w:cs="Times New Roman"/>
          <w:sz w:val="24"/>
          <w:szCs w:val="24"/>
          <w:lang w:val="en-GB"/>
        </w:rPr>
        <w:t>sesarea</w:t>
      </w:r>
      <w:proofErr w:type="spellEnd"/>
      <w:r w:rsidR="006A4135" w:rsidRPr="00F84E37">
        <w:rPr>
          <w:rFonts w:ascii="Georgia" w:hAnsi="Georgia" w:cs="Times New Roman"/>
          <w:sz w:val="24"/>
          <w:szCs w:val="24"/>
          <w:lang w:val="en-GB"/>
        </w:rPr>
        <w:t xml:space="preserve"> </w:t>
      </w:r>
      <w:proofErr w:type="spellStart"/>
      <w:r w:rsidR="006A4135" w:rsidRPr="00F84E37">
        <w:rPr>
          <w:rFonts w:ascii="Georgia" w:hAnsi="Georgia" w:cs="Times New Roman"/>
          <w:sz w:val="24"/>
          <w:szCs w:val="24"/>
          <w:lang w:val="en-GB"/>
        </w:rPr>
        <w:t>memiliki</w:t>
      </w:r>
      <w:proofErr w:type="spellEnd"/>
      <w:r w:rsidR="006A4135" w:rsidRPr="00F84E37">
        <w:rPr>
          <w:rFonts w:ascii="Georgia" w:hAnsi="Georgia" w:cs="Times New Roman"/>
          <w:sz w:val="24"/>
          <w:szCs w:val="24"/>
          <w:lang w:val="en-GB"/>
        </w:rPr>
        <w:t xml:space="preserve"> </w:t>
      </w:r>
      <w:proofErr w:type="spellStart"/>
      <w:r w:rsidR="006A4135" w:rsidRPr="00F84E37">
        <w:rPr>
          <w:rFonts w:ascii="Georgia" w:hAnsi="Georgia" w:cs="Times New Roman"/>
          <w:sz w:val="24"/>
          <w:szCs w:val="24"/>
          <w:lang w:val="en-GB"/>
        </w:rPr>
        <w:t>kada</w:t>
      </w:r>
      <w:proofErr w:type="spellEnd"/>
      <w:r w:rsidR="005332B0" w:rsidRPr="00F84E37">
        <w:rPr>
          <w:rFonts w:ascii="Georgia" w:hAnsi="Georgia" w:cs="Times New Roman"/>
          <w:sz w:val="24"/>
          <w:szCs w:val="24"/>
        </w:rPr>
        <w:t>r</w:t>
      </w:r>
      <w:r w:rsidR="005332B0" w:rsidRPr="00F84E37">
        <w:rPr>
          <w:rFonts w:ascii="Georgia" w:hAnsi="Georgia" w:cs="Times New Roman"/>
          <w:sz w:val="24"/>
          <w:szCs w:val="24"/>
          <w:lang w:val="en-GB"/>
        </w:rPr>
        <w:t xml:space="preserve"> bilirubin </w:t>
      </w:r>
      <w:proofErr w:type="spellStart"/>
      <w:r w:rsidR="006A4135" w:rsidRPr="00F84E37">
        <w:rPr>
          <w:rFonts w:ascii="Georgia" w:hAnsi="Georgia" w:cs="Times New Roman"/>
          <w:sz w:val="24"/>
          <w:szCs w:val="24"/>
          <w:lang w:val="en-GB"/>
        </w:rPr>
        <w:t>tinggi</w:t>
      </w:r>
      <w:proofErr w:type="spellEnd"/>
      <w:r w:rsidR="006A4135" w:rsidRPr="00F84E37">
        <w:rPr>
          <w:rFonts w:ascii="Georgia" w:hAnsi="Georgia" w:cs="Times New Roman"/>
          <w:sz w:val="24"/>
          <w:szCs w:val="24"/>
          <w:lang w:val="en-GB"/>
        </w:rPr>
        <w:t xml:space="preserve"> </w:t>
      </w:r>
      <w:r w:rsidR="005332B0" w:rsidRPr="00F84E37">
        <w:rPr>
          <w:rFonts w:ascii="Georgia" w:hAnsi="Georgia" w:cs="Times New Roman"/>
          <w:sz w:val="24"/>
          <w:szCs w:val="24"/>
        </w:rPr>
        <w:t>adalah sebesar 37,85% dan persentase</w:t>
      </w:r>
      <w:r w:rsidR="00785089">
        <w:rPr>
          <w:rFonts w:ascii="Georgia" w:hAnsi="Georgia" w:cs="Times New Roman"/>
          <w:sz w:val="24"/>
          <w:szCs w:val="24"/>
        </w:rPr>
        <w:t xml:space="preserve"> </w:t>
      </w:r>
      <w:r w:rsidR="005332B0" w:rsidRPr="00F84E37">
        <w:rPr>
          <w:rFonts w:ascii="Georgia" w:hAnsi="Georgia" w:cs="Times New Roman"/>
          <w:sz w:val="24"/>
          <w:szCs w:val="24"/>
        </w:rPr>
        <w:t xml:space="preserve"> pada neonatus yang dilahirkan spontan adalah sebesar 9,28%.</w:t>
      </w:r>
    </w:p>
    <w:p w:rsidR="00045551" w:rsidRPr="00F84E37" w:rsidRDefault="005332B0" w:rsidP="00A0091E">
      <w:pPr>
        <w:spacing w:line="240" w:lineRule="auto"/>
        <w:jc w:val="center"/>
        <w:rPr>
          <w:rFonts w:ascii="Georgia" w:hAnsi="Georgia" w:cs="Times New Roman"/>
          <w:b/>
          <w:sz w:val="20"/>
          <w:szCs w:val="20"/>
        </w:rPr>
      </w:pPr>
      <w:r w:rsidRPr="00F84E37">
        <w:rPr>
          <w:rFonts w:ascii="Georgia" w:hAnsi="Georgia" w:cs="Times New Roman"/>
          <w:b/>
          <w:sz w:val="20"/>
          <w:szCs w:val="20"/>
        </w:rPr>
        <w:t>Tabel 2</w:t>
      </w:r>
      <w:r w:rsidR="006969D5" w:rsidRPr="00F84E37">
        <w:rPr>
          <w:rFonts w:ascii="Georgia" w:hAnsi="Georgia" w:cs="Times New Roman"/>
          <w:b/>
          <w:sz w:val="20"/>
          <w:szCs w:val="20"/>
        </w:rPr>
        <w:t xml:space="preserve"> </w:t>
      </w:r>
      <w:r w:rsidR="0081736B" w:rsidRPr="00F84E37">
        <w:rPr>
          <w:rFonts w:ascii="Georgia" w:hAnsi="Georgia" w:cs="Times New Roman"/>
          <w:b/>
          <w:sz w:val="20"/>
          <w:szCs w:val="20"/>
        </w:rPr>
        <w:t xml:space="preserve">Rata-rata Kadar Bilirubin </w:t>
      </w:r>
      <w:r w:rsidR="00785089">
        <w:rPr>
          <w:rFonts w:ascii="Georgia" w:hAnsi="Georgia" w:cs="Times New Roman"/>
          <w:b/>
          <w:sz w:val="20"/>
          <w:szCs w:val="20"/>
        </w:rPr>
        <w:t>p</w:t>
      </w:r>
      <w:r w:rsidR="00045551" w:rsidRPr="00F84E37">
        <w:rPr>
          <w:rFonts w:ascii="Georgia" w:hAnsi="Georgia" w:cs="Times New Roman"/>
          <w:b/>
          <w:sz w:val="20"/>
          <w:szCs w:val="20"/>
        </w:rPr>
        <w:t>ada Bayi yang</w:t>
      </w:r>
      <w:r w:rsidR="0081736B" w:rsidRPr="00F84E37">
        <w:rPr>
          <w:rFonts w:ascii="Georgia" w:hAnsi="Georgia" w:cs="Times New Roman"/>
          <w:b/>
          <w:sz w:val="20"/>
          <w:szCs w:val="20"/>
        </w:rPr>
        <w:t xml:space="preserve"> D</w:t>
      </w:r>
      <w:r w:rsidR="00045551" w:rsidRPr="00F84E37">
        <w:rPr>
          <w:rFonts w:ascii="Georgia" w:hAnsi="Georgia" w:cs="Times New Roman"/>
          <w:b/>
          <w:sz w:val="20"/>
          <w:szCs w:val="20"/>
        </w:rPr>
        <w:t>ilahirkan Spontan dan Seksio Sesarea di RSUD Al Ihsan Kabupaten Bandung Periode Maret-Mei 2017</w:t>
      </w:r>
    </w:p>
    <w:tbl>
      <w:tblPr>
        <w:tblStyle w:val="TableGrid1"/>
        <w:tblW w:w="0" w:type="auto"/>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684"/>
        <w:gridCol w:w="1692"/>
        <w:gridCol w:w="1556"/>
        <w:gridCol w:w="1556"/>
      </w:tblGrid>
      <w:tr w:rsidR="005332B0" w:rsidRPr="00F84E37" w:rsidTr="00A0091E">
        <w:trPr>
          <w:jc w:val="center"/>
        </w:trPr>
        <w:tc>
          <w:tcPr>
            <w:tcW w:w="1684" w:type="dxa"/>
            <w:tcBorders>
              <w:bottom w:val="single" w:sz="4" w:space="0" w:color="auto"/>
            </w:tcBorders>
          </w:tcPr>
          <w:p w:rsidR="005332B0" w:rsidRPr="00F84E37" w:rsidRDefault="005332B0" w:rsidP="00240D95">
            <w:pPr>
              <w:spacing w:line="480" w:lineRule="auto"/>
              <w:jc w:val="both"/>
              <w:rPr>
                <w:rFonts w:ascii="Georgia" w:hAnsi="Georgia" w:cs="Times New Roman"/>
                <w:b/>
                <w:sz w:val="20"/>
                <w:szCs w:val="20"/>
              </w:rPr>
            </w:pPr>
            <w:r w:rsidRPr="00F84E37">
              <w:rPr>
                <w:rFonts w:ascii="Georgia" w:hAnsi="Georgia" w:cs="Times New Roman"/>
                <w:b/>
                <w:sz w:val="20"/>
                <w:szCs w:val="20"/>
              </w:rPr>
              <w:t>Kelompok</w:t>
            </w:r>
          </w:p>
        </w:tc>
        <w:tc>
          <w:tcPr>
            <w:tcW w:w="1692" w:type="dxa"/>
            <w:tcBorders>
              <w:bottom w:val="single" w:sz="4" w:space="0" w:color="auto"/>
            </w:tcBorders>
          </w:tcPr>
          <w:p w:rsidR="005332B0" w:rsidRPr="00F84E37" w:rsidRDefault="005332B0" w:rsidP="00240D95">
            <w:pPr>
              <w:spacing w:line="480" w:lineRule="auto"/>
              <w:jc w:val="both"/>
              <w:rPr>
                <w:rFonts w:ascii="Georgia" w:hAnsi="Georgia" w:cs="Times New Roman"/>
                <w:b/>
                <w:sz w:val="20"/>
                <w:szCs w:val="20"/>
              </w:rPr>
            </w:pPr>
            <w:r w:rsidRPr="00F84E37">
              <w:rPr>
                <w:rFonts w:ascii="Georgia" w:hAnsi="Georgia" w:cs="Times New Roman"/>
                <w:b/>
                <w:sz w:val="20"/>
                <w:szCs w:val="20"/>
              </w:rPr>
              <w:t>Mean</w:t>
            </w:r>
          </w:p>
        </w:tc>
        <w:tc>
          <w:tcPr>
            <w:tcW w:w="1556" w:type="dxa"/>
            <w:tcBorders>
              <w:bottom w:val="single" w:sz="4" w:space="0" w:color="auto"/>
            </w:tcBorders>
          </w:tcPr>
          <w:p w:rsidR="005332B0" w:rsidRPr="00F84E37" w:rsidRDefault="005332B0" w:rsidP="00240D95">
            <w:pPr>
              <w:spacing w:line="480" w:lineRule="auto"/>
              <w:jc w:val="both"/>
              <w:rPr>
                <w:rFonts w:ascii="Georgia" w:hAnsi="Georgia" w:cs="Times New Roman"/>
                <w:b/>
                <w:sz w:val="20"/>
                <w:szCs w:val="20"/>
              </w:rPr>
            </w:pPr>
            <w:r w:rsidRPr="00F84E37">
              <w:rPr>
                <w:rFonts w:ascii="Georgia" w:hAnsi="Georgia" w:cs="Times New Roman"/>
                <w:b/>
                <w:sz w:val="20"/>
                <w:szCs w:val="20"/>
              </w:rPr>
              <w:t>SE</w:t>
            </w:r>
          </w:p>
        </w:tc>
        <w:tc>
          <w:tcPr>
            <w:tcW w:w="1556" w:type="dxa"/>
            <w:tcBorders>
              <w:bottom w:val="single" w:sz="4" w:space="0" w:color="auto"/>
            </w:tcBorders>
          </w:tcPr>
          <w:p w:rsidR="005332B0" w:rsidRPr="00F84E37" w:rsidRDefault="005332B0" w:rsidP="00240D95">
            <w:pPr>
              <w:spacing w:line="480" w:lineRule="auto"/>
              <w:jc w:val="both"/>
              <w:rPr>
                <w:rFonts w:ascii="Georgia" w:hAnsi="Georgia" w:cs="Times New Roman"/>
                <w:b/>
                <w:sz w:val="20"/>
                <w:szCs w:val="20"/>
              </w:rPr>
            </w:pPr>
            <w:r w:rsidRPr="00F84E37">
              <w:rPr>
                <w:rFonts w:ascii="Georgia" w:hAnsi="Georgia" w:cs="Times New Roman"/>
                <w:b/>
                <w:sz w:val="20"/>
                <w:szCs w:val="20"/>
              </w:rPr>
              <w:t>SD</w:t>
            </w:r>
          </w:p>
        </w:tc>
      </w:tr>
      <w:tr w:rsidR="005332B0" w:rsidRPr="00F84E37" w:rsidTr="00A0091E">
        <w:trPr>
          <w:jc w:val="center"/>
        </w:trPr>
        <w:tc>
          <w:tcPr>
            <w:tcW w:w="1684" w:type="dxa"/>
            <w:tcBorders>
              <w:bottom w:val="nil"/>
            </w:tcBorders>
          </w:tcPr>
          <w:p w:rsidR="005332B0" w:rsidRPr="00F84E37" w:rsidRDefault="005332B0" w:rsidP="00240D95">
            <w:pPr>
              <w:spacing w:line="480" w:lineRule="auto"/>
              <w:jc w:val="both"/>
              <w:rPr>
                <w:rFonts w:ascii="Georgia" w:hAnsi="Georgia" w:cs="Times New Roman"/>
                <w:sz w:val="20"/>
                <w:szCs w:val="20"/>
              </w:rPr>
            </w:pPr>
            <w:r w:rsidRPr="00F84E37">
              <w:rPr>
                <w:rFonts w:ascii="Georgia" w:hAnsi="Georgia" w:cs="Times New Roman"/>
                <w:sz w:val="20"/>
                <w:szCs w:val="20"/>
              </w:rPr>
              <w:t>Spontan</w:t>
            </w:r>
          </w:p>
        </w:tc>
        <w:tc>
          <w:tcPr>
            <w:tcW w:w="1692" w:type="dxa"/>
            <w:tcBorders>
              <w:bottom w:val="nil"/>
            </w:tcBorders>
          </w:tcPr>
          <w:p w:rsidR="005332B0" w:rsidRPr="00F84E37" w:rsidRDefault="005332B0" w:rsidP="00240D95">
            <w:pPr>
              <w:spacing w:line="480" w:lineRule="auto"/>
              <w:jc w:val="both"/>
              <w:rPr>
                <w:rFonts w:ascii="Georgia" w:hAnsi="Georgia" w:cs="Times New Roman"/>
                <w:sz w:val="20"/>
                <w:szCs w:val="20"/>
              </w:rPr>
            </w:pPr>
            <w:r w:rsidRPr="00F84E37">
              <w:rPr>
                <w:rFonts w:ascii="Georgia" w:hAnsi="Georgia" w:cs="Times New Roman"/>
                <w:sz w:val="20"/>
                <w:szCs w:val="20"/>
              </w:rPr>
              <w:t>10.76</w:t>
            </w:r>
          </w:p>
        </w:tc>
        <w:tc>
          <w:tcPr>
            <w:tcW w:w="1556" w:type="dxa"/>
            <w:tcBorders>
              <w:bottom w:val="nil"/>
            </w:tcBorders>
          </w:tcPr>
          <w:p w:rsidR="005332B0" w:rsidRPr="00F84E37" w:rsidRDefault="005332B0" w:rsidP="00240D95">
            <w:pPr>
              <w:spacing w:line="480" w:lineRule="auto"/>
              <w:jc w:val="both"/>
              <w:rPr>
                <w:rFonts w:ascii="Georgia" w:hAnsi="Georgia" w:cs="Times New Roman"/>
                <w:sz w:val="20"/>
                <w:szCs w:val="20"/>
              </w:rPr>
            </w:pPr>
            <w:r w:rsidRPr="00F84E37">
              <w:rPr>
                <w:rFonts w:ascii="Georgia" w:hAnsi="Georgia" w:cs="Times New Roman"/>
                <w:sz w:val="20"/>
                <w:szCs w:val="20"/>
              </w:rPr>
              <w:t>0.33</w:t>
            </w:r>
          </w:p>
        </w:tc>
        <w:tc>
          <w:tcPr>
            <w:tcW w:w="1556" w:type="dxa"/>
            <w:tcBorders>
              <w:bottom w:val="nil"/>
            </w:tcBorders>
          </w:tcPr>
          <w:p w:rsidR="005332B0" w:rsidRPr="00F84E37" w:rsidRDefault="005332B0" w:rsidP="00240D95">
            <w:pPr>
              <w:spacing w:line="480" w:lineRule="auto"/>
              <w:jc w:val="both"/>
              <w:rPr>
                <w:rFonts w:ascii="Georgia" w:hAnsi="Georgia" w:cs="Times New Roman"/>
                <w:sz w:val="20"/>
                <w:szCs w:val="20"/>
              </w:rPr>
            </w:pPr>
            <w:r w:rsidRPr="00F84E37">
              <w:rPr>
                <w:rFonts w:ascii="Georgia" w:hAnsi="Georgia" w:cs="Times New Roman"/>
                <w:sz w:val="20"/>
                <w:szCs w:val="20"/>
              </w:rPr>
              <w:t>2.39</w:t>
            </w:r>
          </w:p>
        </w:tc>
      </w:tr>
      <w:tr w:rsidR="005332B0" w:rsidRPr="00F84E37" w:rsidTr="00A0091E">
        <w:trPr>
          <w:jc w:val="center"/>
        </w:trPr>
        <w:tc>
          <w:tcPr>
            <w:tcW w:w="1684" w:type="dxa"/>
            <w:tcBorders>
              <w:top w:val="nil"/>
              <w:bottom w:val="single" w:sz="4" w:space="0" w:color="auto"/>
            </w:tcBorders>
          </w:tcPr>
          <w:p w:rsidR="005332B0" w:rsidRPr="00F84E37" w:rsidRDefault="005332B0" w:rsidP="00240D95">
            <w:pPr>
              <w:spacing w:line="480" w:lineRule="auto"/>
              <w:jc w:val="both"/>
              <w:rPr>
                <w:rFonts w:ascii="Georgia" w:hAnsi="Georgia" w:cs="Times New Roman"/>
                <w:sz w:val="20"/>
                <w:szCs w:val="20"/>
              </w:rPr>
            </w:pPr>
            <w:r w:rsidRPr="00F84E37">
              <w:rPr>
                <w:rFonts w:ascii="Georgia" w:hAnsi="Georgia" w:cs="Times New Roman"/>
                <w:sz w:val="20"/>
                <w:szCs w:val="20"/>
              </w:rPr>
              <w:t>Seksio sesarea</w:t>
            </w:r>
          </w:p>
        </w:tc>
        <w:tc>
          <w:tcPr>
            <w:tcW w:w="1692" w:type="dxa"/>
            <w:tcBorders>
              <w:top w:val="nil"/>
              <w:bottom w:val="single" w:sz="4" w:space="0" w:color="auto"/>
            </w:tcBorders>
          </w:tcPr>
          <w:p w:rsidR="005332B0" w:rsidRPr="00F84E37" w:rsidRDefault="005332B0" w:rsidP="00240D95">
            <w:pPr>
              <w:spacing w:line="480" w:lineRule="auto"/>
              <w:jc w:val="both"/>
              <w:rPr>
                <w:rFonts w:ascii="Georgia" w:hAnsi="Georgia" w:cs="Times New Roman"/>
                <w:sz w:val="20"/>
                <w:szCs w:val="20"/>
              </w:rPr>
            </w:pPr>
            <w:r w:rsidRPr="00F84E37">
              <w:rPr>
                <w:rFonts w:ascii="Georgia" w:hAnsi="Georgia" w:cs="Times New Roman"/>
                <w:sz w:val="20"/>
                <w:szCs w:val="20"/>
              </w:rPr>
              <w:t>12.67</w:t>
            </w:r>
          </w:p>
        </w:tc>
        <w:tc>
          <w:tcPr>
            <w:tcW w:w="1556" w:type="dxa"/>
            <w:tcBorders>
              <w:top w:val="nil"/>
              <w:bottom w:val="single" w:sz="4" w:space="0" w:color="auto"/>
            </w:tcBorders>
          </w:tcPr>
          <w:p w:rsidR="005332B0" w:rsidRPr="00F84E37" w:rsidRDefault="005332B0" w:rsidP="00240D95">
            <w:pPr>
              <w:spacing w:line="480" w:lineRule="auto"/>
              <w:jc w:val="both"/>
              <w:rPr>
                <w:rFonts w:ascii="Georgia" w:hAnsi="Georgia" w:cs="Times New Roman"/>
                <w:sz w:val="20"/>
                <w:szCs w:val="20"/>
              </w:rPr>
            </w:pPr>
            <w:r w:rsidRPr="00F84E37">
              <w:rPr>
                <w:rFonts w:ascii="Georgia" w:hAnsi="Georgia" w:cs="Times New Roman"/>
                <w:sz w:val="20"/>
                <w:szCs w:val="20"/>
              </w:rPr>
              <w:t>0.28</w:t>
            </w:r>
          </w:p>
        </w:tc>
        <w:tc>
          <w:tcPr>
            <w:tcW w:w="1556" w:type="dxa"/>
            <w:tcBorders>
              <w:top w:val="nil"/>
              <w:bottom w:val="single" w:sz="4" w:space="0" w:color="auto"/>
            </w:tcBorders>
          </w:tcPr>
          <w:p w:rsidR="005332B0" w:rsidRPr="00F84E37" w:rsidRDefault="005332B0" w:rsidP="00240D95">
            <w:pPr>
              <w:spacing w:line="480" w:lineRule="auto"/>
              <w:jc w:val="both"/>
              <w:rPr>
                <w:rFonts w:ascii="Georgia" w:hAnsi="Georgia" w:cs="Times New Roman"/>
                <w:sz w:val="20"/>
                <w:szCs w:val="20"/>
              </w:rPr>
            </w:pPr>
            <w:r w:rsidRPr="00F84E37">
              <w:rPr>
                <w:rFonts w:ascii="Georgia" w:hAnsi="Georgia" w:cs="Times New Roman"/>
                <w:sz w:val="20"/>
                <w:szCs w:val="20"/>
              </w:rPr>
              <w:t>2.64</w:t>
            </w:r>
          </w:p>
        </w:tc>
      </w:tr>
    </w:tbl>
    <w:p w:rsidR="00045551" w:rsidRPr="00F84E37" w:rsidRDefault="00045551" w:rsidP="00506A3C">
      <w:pPr>
        <w:pStyle w:val="ListParagraph"/>
        <w:spacing w:line="240" w:lineRule="auto"/>
        <w:jc w:val="both"/>
        <w:rPr>
          <w:rFonts w:ascii="Georgia" w:hAnsi="Georgia" w:cs="Times New Roman"/>
          <w:sz w:val="24"/>
          <w:szCs w:val="24"/>
        </w:rPr>
      </w:pPr>
    </w:p>
    <w:p w:rsidR="00045551" w:rsidRPr="00F84E37" w:rsidRDefault="005332B0" w:rsidP="005332B0">
      <w:pPr>
        <w:spacing w:line="480" w:lineRule="auto"/>
        <w:jc w:val="both"/>
        <w:rPr>
          <w:rFonts w:ascii="Georgia" w:hAnsi="Georgia" w:cs="Times New Roman"/>
          <w:sz w:val="24"/>
          <w:szCs w:val="24"/>
        </w:rPr>
      </w:pPr>
      <w:r w:rsidRPr="00F84E37">
        <w:rPr>
          <w:rFonts w:ascii="Georgia" w:hAnsi="Georgia" w:cs="Times New Roman"/>
          <w:sz w:val="24"/>
          <w:szCs w:val="24"/>
        </w:rPr>
        <w:t>T</w:t>
      </w:r>
      <w:r w:rsidR="00F428B8" w:rsidRPr="00F84E37">
        <w:rPr>
          <w:rFonts w:ascii="Georgia" w:hAnsi="Georgia" w:cs="Times New Roman"/>
          <w:sz w:val="24"/>
          <w:szCs w:val="24"/>
        </w:rPr>
        <w:t>abel 2</w:t>
      </w:r>
      <w:r w:rsidR="00975455" w:rsidRPr="00F84E37">
        <w:rPr>
          <w:rFonts w:ascii="Georgia" w:hAnsi="Georgia" w:cs="Times New Roman"/>
          <w:sz w:val="24"/>
          <w:szCs w:val="24"/>
        </w:rPr>
        <w:t xml:space="preserve"> menunjukan </w:t>
      </w:r>
      <w:r w:rsidR="00785089">
        <w:rPr>
          <w:rFonts w:ascii="Georgia" w:hAnsi="Georgia" w:cs="Times New Roman"/>
          <w:sz w:val="24"/>
          <w:szCs w:val="24"/>
        </w:rPr>
        <w:t xml:space="preserve">bahwa kadar  rata-rata bilirubin </w:t>
      </w:r>
      <w:r w:rsidRPr="00F84E37">
        <w:rPr>
          <w:rFonts w:ascii="Georgia" w:hAnsi="Georgia" w:cs="Times New Roman"/>
          <w:sz w:val="24"/>
          <w:szCs w:val="24"/>
        </w:rPr>
        <w:t>pada bayi yang dilahirkan spontan adalah 10,67</w:t>
      </w:r>
      <w:r w:rsidR="0081736B" w:rsidRPr="00F84E37">
        <w:rPr>
          <w:rFonts w:ascii="Georgia" w:hAnsi="Georgia" w:cs="Times New Roman"/>
          <w:sz w:val="24"/>
          <w:szCs w:val="24"/>
        </w:rPr>
        <w:t xml:space="preserve"> dan kadar rata-rata </w:t>
      </w:r>
      <w:r w:rsidR="00785089">
        <w:rPr>
          <w:rFonts w:ascii="Georgia" w:hAnsi="Georgia" w:cs="Times New Roman"/>
          <w:sz w:val="24"/>
          <w:szCs w:val="24"/>
        </w:rPr>
        <w:t xml:space="preserve">bilirubin </w:t>
      </w:r>
      <w:r w:rsidR="0081736B" w:rsidRPr="00F84E37">
        <w:rPr>
          <w:rFonts w:ascii="Georgia" w:hAnsi="Georgia" w:cs="Times New Roman"/>
          <w:sz w:val="24"/>
          <w:szCs w:val="24"/>
        </w:rPr>
        <w:t>pada bayi yang dilahirkan dengan seksio sesarea adalah 12,67.</w:t>
      </w:r>
    </w:p>
    <w:p w:rsidR="00692AC1" w:rsidRPr="00F84E37" w:rsidRDefault="00692AC1" w:rsidP="005332B0">
      <w:pPr>
        <w:spacing w:line="480" w:lineRule="auto"/>
        <w:jc w:val="both"/>
        <w:rPr>
          <w:rFonts w:ascii="Georgia" w:hAnsi="Georgia" w:cs="Times New Roman"/>
          <w:sz w:val="24"/>
          <w:szCs w:val="24"/>
        </w:rPr>
      </w:pPr>
    </w:p>
    <w:p w:rsidR="00692AC1" w:rsidRPr="00F84E37" w:rsidRDefault="00692AC1" w:rsidP="005332B0">
      <w:pPr>
        <w:spacing w:line="480" w:lineRule="auto"/>
        <w:jc w:val="both"/>
        <w:rPr>
          <w:rFonts w:ascii="Georgia" w:hAnsi="Georgia" w:cs="Times New Roman"/>
          <w:sz w:val="24"/>
          <w:szCs w:val="24"/>
        </w:rPr>
      </w:pPr>
    </w:p>
    <w:p w:rsidR="00692AC1" w:rsidRPr="00F84E37" w:rsidRDefault="00692AC1" w:rsidP="005332B0">
      <w:pPr>
        <w:spacing w:line="480" w:lineRule="auto"/>
        <w:jc w:val="both"/>
        <w:rPr>
          <w:rFonts w:ascii="Georgia" w:hAnsi="Georgia" w:cs="Times New Roman"/>
          <w:sz w:val="24"/>
          <w:szCs w:val="24"/>
        </w:rPr>
      </w:pPr>
    </w:p>
    <w:p w:rsidR="00045551" w:rsidRPr="00785089" w:rsidRDefault="0081736B" w:rsidP="00A0091E">
      <w:pPr>
        <w:pStyle w:val="ListParagraph"/>
        <w:spacing w:line="240" w:lineRule="auto"/>
        <w:ind w:left="0"/>
        <w:jc w:val="center"/>
        <w:rPr>
          <w:rFonts w:ascii="Georgia" w:hAnsi="Georgia" w:cs="Times New Roman"/>
          <w:b/>
          <w:sz w:val="20"/>
          <w:szCs w:val="20"/>
        </w:rPr>
      </w:pPr>
      <w:r w:rsidRPr="00785089">
        <w:rPr>
          <w:rFonts w:ascii="Georgia" w:hAnsi="Georgia" w:cs="Times New Roman"/>
          <w:b/>
          <w:sz w:val="20"/>
          <w:szCs w:val="20"/>
        </w:rPr>
        <w:t xml:space="preserve">Tabel </w:t>
      </w:r>
      <w:r w:rsidR="006969D5" w:rsidRPr="00785089">
        <w:rPr>
          <w:rFonts w:ascii="Georgia" w:hAnsi="Georgia" w:cs="Times New Roman"/>
          <w:b/>
          <w:sz w:val="20"/>
          <w:szCs w:val="20"/>
        </w:rPr>
        <w:t xml:space="preserve"> </w:t>
      </w:r>
      <w:r w:rsidR="00692AC1" w:rsidRPr="00785089">
        <w:rPr>
          <w:rFonts w:ascii="Georgia" w:hAnsi="Georgia" w:cs="Times New Roman"/>
          <w:b/>
          <w:sz w:val="20"/>
          <w:szCs w:val="20"/>
        </w:rPr>
        <w:t xml:space="preserve">3 </w:t>
      </w:r>
      <w:r w:rsidRPr="00785089">
        <w:rPr>
          <w:rFonts w:ascii="Georgia" w:hAnsi="Georgia" w:cs="Times New Roman"/>
          <w:b/>
          <w:sz w:val="20"/>
          <w:szCs w:val="20"/>
        </w:rPr>
        <w:t>Perbedaan Kadar Bilirubin pada bayi Pada Bayi yang dilahirkan Spontan dan Seksio Sesarea di RSUD Al Ihsan Kabupaten Bandung Periode Maret-Mei 2017</w:t>
      </w:r>
    </w:p>
    <w:p w:rsidR="00785089" w:rsidRPr="00F84E37" w:rsidRDefault="00785089" w:rsidP="00A0091E">
      <w:pPr>
        <w:pStyle w:val="ListParagraph"/>
        <w:spacing w:line="240" w:lineRule="auto"/>
        <w:ind w:left="0"/>
        <w:jc w:val="center"/>
        <w:rPr>
          <w:rFonts w:ascii="Georgia" w:hAnsi="Georgia" w:cs="Times New Roman"/>
          <w:b/>
          <w:sz w:val="20"/>
          <w:szCs w:val="20"/>
        </w:rPr>
      </w:pPr>
    </w:p>
    <w:tbl>
      <w:tblPr>
        <w:tblStyle w:val="TableGrid"/>
        <w:tblW w:w="0" w:type="auto"/>
        <w:tblLook w:val="04A0" w:firstRow="1" w:lastRow="0" w:firstColumn="1" w:lastColumn="0" w:noHBand="0" w:noVBand="1"/>
      </w:tblPr>
      <w:tblGrid>
        <w:gridCol w:w="1332"/>
        <w:gridCol w:w="965"/>
        <w:gridCol w:w="1020"/>
        <w:gridCol w:w="1015"/>
        <w:gridCol w:w="1229"/>
        <w:gridCol w:w="918"/>
        <w:gridCol w:w="842"/>
        <w:gridCol w:w="832"/>
      </w:tblGrid>
      <w:tr w:rsidR="00692AC1" w:rsidRPr="00F84E37" w:rsidTr="00692AC1">
        <w:tc>
          <w:tcPr>
            <w:tcW w:w="1333" w:type="dxa"/>
            <w:tcBorders>
              <w:left w:val="nil"/>
              <w:bottom w:val="single" w:sz="4" w:space="0" w:color="auto"/>
              <w:right w:val="nil"/>
            </w:tcBorders>
          </w:tcPr>
          <w:p w:rsidR="00692AC1" w:rsidRPr="00F84E37" w:rsidRDefault="00692AC1" w:rsidP="00692AC1">
            <w:pPr>
              <w:pStyle w:val="ListParagraph"/>
              <w:spacing w:line="480" w:lineRule="auto"/>
              <w:ind w:left="0"/>
              <w:jc w:val="center"/>
              <w:rPr>
                <w:rFonts w:ascii="Georgia" w:hAnsi="Georgia" w:cs="Times New Roman"/>
                <w:b/>
                <w:sz w:val="20"/>
                <w:szCs w:val="20"/>
              </w:rPr>
            </w:pPr>
            <w:r w:rsidRPr="00F84E37">
              <w:rPr>
                <w:rFonts w:ascii="Georgia" w:hAnsi="Georgia" w:cs="Times New Roman"/>
                <w:b/>
                <w:sz w:val="20"/>
                <w:szCs w:val="20"/>
              </w:rPr>
              <w:t>Jenis Persalinan</w:t>
            </w:r>
          </w:p>
        </w:tc>
        <w:tc>
          <w:tcPr>
            <w:tcW w:w="2261" w:type="dxa"/>
            <w:gridSpan w:val="2"/>
            <w:tcBorders>
              <w:left w:val="nil"/>
              <w:bottom w:val="single" w:sz="4" w:space="0" w:color="auto"/>
              <w:right w:val="nil"/>
            </w:tcBorders>
          </w:tcPr>
          <w:p w:rsidR="00692AC1" w:rsidRPr="00F84E37" w:rsidRDefault="004173C9" w:rsidP="00692AC1">
            <w:pPr>
              <w:pStyle w:val="ListParagraph"/>
              <w:spacing w:line="480" w:lineRule="auto"/>
              <w:ind w:left="0"/>
              <w:jc w:val="center"/>
              <w:rPr>
                <w:rFonts w:ascii="Georgia" w:hAnsi="Georgia" w:cs="Times New Roman"/>
                <w:b/>
                <w:sz w:val="20"/>
                <w:szCs w:val="20"/>
              </w:rPr>
            </w:pPr>
            <w:r w:rsidRPr="00F84E37">
              <w:rPr>
                <w:rFonts w:ascii="Georgia" w:hAnsi="Georgia" w:cs="Times New Roman"/>
                <w:b/>
                <w:sz w:val="20"/>
                <w:szCs w:val="20"/>
              </w:rPr>
              <w:t>Normal</w:t>
            </w:r>
          </w:p>
        </w:tc>
        <w:tc>
          <w:tcPr>
            <w:tcW w:w="1764" w:type="dxa"/>
            <w:gridSpan w:val="2"/>
            <w:tcBorders>
              <w:left w:val="nil"/>
              <w:bottom w:val="single" w:sz="4" w:space="0" w:color="auto"/>
              <w:right w:val="nil"/>
            </w:tcBorders>
          </w:tcPr>
          <w:p w:rsidR="00692AC1" w:rsidRPr="00F84E37" w:rsidRDefault="004173C9" w:rsidP="00692AC1">
            <w:pPr>
              <w:pStyle w:val="ListParagraph"/>
              <w:spacing w:line="480" w:lineRule="auto"/>
              <w:ind w:left="0"/>
              <w:jc w:val="center"/>
              <w:rPr>
                <w:rFonts w:ascii="Georgia" w:hAnsi="Georgia" w:cs="Times New Roman"/>
                <w:b/>
                <w:sz w:val="20"/>
                <w:szCs w:val="20"/>
              </w:rPr>
            </w:pPr>
            <w:r w:rsidRPr="00F84E37">
              <w:rPr>
                <w:rFonts w:ascii="Georgia" w:hAnsi="Georgia" w:cs="Times New Roman"/>
                <w:b/>
                <w:sz w:val="20"/>
                <w:szCs w:val="20"/>
              </w:rPr>
              <w:t>Hiperbilirubinemia</w:t>
            </w:r>
          </w:p>
        </w:tc>
        <w:tc>
          <w:tcPr>
            <w:tcW w:w="975" w:type="dxa"/>
            <w:tcBorders>
              <w:left w:val="nil"/>
              <w:bottom w:val="single" w:sz="4" w:space="0" w:color="auto"/>
              <w:right w:val="nil"/>
            </w:tcBorders>
          </w:tcPr>
          <w:p w:rsidR="00692AC1" w:rsidRPr="00F84E37" w:rsidRDefault="00692AC1" w:rsidP="00692AC1">
            <w:pPr>
              <w:pStyle w:val="ListParagraph"/>
              <w:spacing w:line="480" w:lineRule="auto"/>
              <w:ind w:left="0"/>
              <w:jc w:val="center"/>
              <w:rPr>
                <w:rFonts w:ascii="Georgia" w:hAnsi="Georgia" w:cs="Times New Roman"/>
                <w:b/>
                <w:sz w:val="20"/>
                <w:szCs w:val="20"/>
              </w:rPr>
            </w:pPr>
            <w:r w:rsidRPr="00F84E37">
              <w:rPr>
                <w:rFonts w:ascii="Georgia" w:hAnsi="Georgia" w:cs="Times New Roman"/>
                <w:b/>
                <w:sz w:val="20"/>
                <w:szCs w:val="20"/>
              </w:rPr>
              <w:t>Total</w:t>
            </w:r>
          </w:p>
        </w:tc>
        <w:tc>
          <w:tcPr>
            <w:tcW w:w="910" w:type="dxa"/>
            <w:tcBorders>
              <w:left w:val="nil"/>
              <w:bottom w:val="single" w:sz="4" w:space="0" w:color="auto"/>
              <w:right w:val="nil"/>
            </w:tcBorders>
          </w:tcPr>
          <w:p w:rsidR="00692AC1" w:rsidRPr="00F84E37" w:rsidRDefault="00692AC1" w:rsidP="00692AC1">
            <w:pPr>
              <w:pStyle w:val="ListParagraph"/>
              <w:spacing w:line="480" w:lineRule="auto"/>
              <w:ind w:left="0"/>
              <w:jc w:val="center"/>
              <w:rPr>
                <w:rFonts w:ascii="Georgia" w:hAnsi="Georgia" w:cs="Times New Roman"/>
                <w:b/>
                <w:sz w:val="20"/>
                <w:szCs w:val="20"/>
              </w:rPr>
            </w:pPr>
            <w:r w:rsidRPr="00F84E37">
              <w:rPr>
                <w:rFonts w:ascii="Georgia" w:hAnsi="Georgia" w:cs="Times New Roman"/>
                <w:b/>
                <w:sz w:val="20"/>
                <w:szCs w:val="20"/>
              </w:rPr>
              <w:t>P*</w:t>
            </w:r>
          </w:p>
        </w:tc>
        <w:tc>
          <w:tcPr>
            <w:tcW w:w="910" w:type="dxa"/>
            <w:tcBorders>
              <w:left w:val="nil"/>
              <w:bottom w:val="single" w:sz="4" w:space="0" w:color="auto"/>
              <w:right w:val="nil"/>
            </w:tcBorders>
          </w:tcPr>
          <w:p w:rsidR="00692AC1" w:rsidRPr="00F84E37" w:rsidRDefault="00692AC1" w:rsidP="00692AC1">
            <w:pPr>
              <w:pStyle w:val="ListParagraph"/>
              <w:spacing w:line="480" w:lineRule="auto"/>
              <w:ind w:left="0"/>
              <w:jc w:val="center"/>
              <w:rPr>
                <w:rFonts w:ascii="Georgia" w:hAnsi="Georgia" w:cs="Times New Roman"/>
                <w:b/>
                <w:sz w:val="20"/>
                <w:szCs w:val="20"/>
              </w:rPr>
            </w:pPr>
            <w:r w:rsidRPr="00F84E37">
              <w:rPr>
                <w:rFonts w:ascii="Georgia" w:hAnsi="Georgia" w:cs="Times New Roman"/>
                <w:b/>
                <w:sz w:val="20"/>
                <w:szCs w:val="20"/>
              </w:rPr>
              <w:t>PR</w:t>
            </w:r>
          </w:p>
        </w:tc>
      </w:tr>
      <w:tr w:rsidR="00692AC1" w:rsidRPr="00F84E37" w:rsidTr="00692AC1">
        <w:tc>
          <w:tcPr>
            <w:tcW w:w="1333" w:type="dxa"/>
            <w:tcBorders>
              <w:left w:val="nil"/>
              <w:bottom w:val="single" w:sz="4" w:space="0" w:color="auto"/>
              <w:right w:val="nil"/>
            </w:tcBorders>
          </w:tcPr>
          <w:p w:rsidR="00692AC1" w:rsidRPr="00F84E37" w:rsidRDefault="00692AC1" w:rsidP="00692AC1">
            <w:pPr>
              <w:pStyle w:val="ListParagraph"/>
              <w:spacing w:line="480" w:lineRule="auto"/>
              <w:ind w:left="0"/>
              <w:rPr>
                <w:rFonts w:ascii="Georgia" w:hAnsi="Georgia" w:cs="Times New Roman"/>
                <w:b/>
                <w:sz w:val="20"/>
                <w:szCs w:val="20"/>
              </w:rPr>
            </w:pPr>
          </w:p>
        </w:tc>
        <w:tc>
          <w:tcPr>
            <w:tcW w:w="1136" w:type="dxa"/>
            <w:tcBorders>
              <w:left w:val="nil"/>
              <w:bottom w:val="single" w:sz="4" w:space="0" w:color="auto"/>
              <w:right w:val="nil"/>
            </w:tcBorders>
          </w:tcPr>
          <w:p w:rsidR="00692AC1" w:rsidRPr="00F84E37" w:rsidRDefault="00692AC1" w:rsidP="00692AC1">
            <w:pPr>
              <w:pStyle w:val="ListParagraph"/>
              <w:spacing w:line="480" w:lineRule="auto"/>
              <w:ind w:left="0"/>
              <w:jc w:val="center"/>
              <w:rPr>
                <w:rFonts w:ascii="Georgia" w:hAnsi="Georgia" w:cs="Times New Roman"/>
                <w:sz w:val="20"/>
                <w:szCs w:val="20"/>
              </w:rPr>
            </w:pPr>
            <w:r w:rsidRPr="00F84E37">
              <w:rPr>
                <w:rFonts w:ascii="Georgia" w:hAnsi="Georgia" w:cs="Times New Roman"/>
                <w:sz w:val="20"/>
                <w:szCs w:val="20"/>
              </w:rPr>
              <w:t>N</w:t>
            </w:r>
          </w:p>
        </w:tc>
        <w:tc>
          <w:tcPr>
            <w:tcW w:w="1125" w:type="dxa"/>
            <w:tcBorders>
              <w:left w:val="nil"/>
              <w:bottom w:val="single" w:sz="4" w:space="0" w:color="auto"/>
              <w:right w:val="nil"/>
            </w:tcBorders>
          </w:tcPr>
          <w:p w:rsidR="00692AC1" w:rsidRPr="00F84E37" w:rsidRDefault="00692AC1" w:rsidP="00692AC1">
            <w:pPr>
              <w:pStyle w:val="ListParagraph"/>
              <w:spacing w:line="480" w:lineRule="auto"/>
              <w:ind w:left="0"/>
              <w:jc w:val="center"/>
              <w:rPr>
                <w:rFonts w:ascii="Georgia" w:hAnsi="Georgia" w:cs="Times New Roman"/>
                <w:sz w:val="20"/>
                <w:szCs w:val="20"/>
              </w:rPr>
            </w:pPr>
            <w:r w:rsidRPr="00F84E37">
              <w:rPr>
                <w:rFonts w:ascii="Georgia" w:hAnsi="Georgia" w:cs="Times New Roman"/>
                <w:sz w:val="20"/>
                <w:szCs w:val="20"/>
              </w:rPr>
              <w:t>%</w:t>
            </w:r>
          </w:p>
        </w:tc>
        <w:tc>
          <w:tcPr>
            <w:tcW w:w="885" w:type="dxa"/>
            <w:tcBorders>
              <w:left w:val="nil"/>
              <w:bottom w:val="single" w:sz="4" w:space="0" w:color="auto"/>
              <w:right w:val="nil"/>
            </w:tcBorders>
          </w:tcPr>
          <w:p w:rsidR="00692AC1" w:rsidRPr="00F84E37" w:rsidRDefault="00692AC1" w:rsidP="00692AC1">
            <w:pPr>
              <w:pStyle w:val="ListParagraph"/>
              <w:spacing w:line="480" w:lineRule="auto"/>
              <w:ind w:left="0"/>
              <w:jc w:val="center"/>
              <w:rPr>
                <w:rFonts w:ascii="Georgia" w:hAnsi="Georgia" w:cs="Times New Roman"/>
                <w:sz w:val="20"/>
                <w:szCs w:val="20"/>
              </w:rPr>
            </w:pPr>
            <w:r w:rsidRPr="00F84E37">
              <w:rPr>
                <w:rFonts w:ascii="Georgia" w:hAnsi="Georgia" w:cs="Times New Roman"/>
                <w:sz w:val="20"/>
                <w:szCs w:val="20"/>
              </w:rPr>
              <w:t>N</w:t>
            </w:r>
          </w:p>
        </w:tc>
        <w:tc>
          <w:tcPr>
            <w:tcW w:w="879" w:type="dxa"/>
            <w:tcBorders>
              <w:left w:val="nil"/>
              <w:bottom w:val="single" w:sz="4" w:space="0" w:color="auto"/>
              <w:right w:val="nil"/>
            </w:tcBorders>
          </w:tcPr>
          <w:p w:rsidR="00692AC1" w:rsidRPr="00F84E37" w:rsidRDefault="00692AC1" w:rsidP="00692AC1">
            <w:pPr>
              <w:pStyle w:val="ListParagraph"/>
              <w:spacing w:line="480" w:lineRule="auto"/>
              <w:ind w:left="0"/>
              <w:jc w:val="center"/>
              <w:rPr>
                <w:rFonts w:ascii="Georgia" w:hAnsi="Georgia" w:cs="Times New Roman"/>
                <w:sz w:val="20"/>
                <w:szCs w:val="20"/>
              </w:rPr>
            </w:pPr>
            <w:r w:rsidRPr="00F84E37">
              <w:rPr>
                <w:rFonts w:ascii="Georgia" w:hAnsi="Georgia" w:cs="Times New Roman"/>
                <w:sz w:val="20"/>
                <w:szCs w:val="20"/>
              </w:rPr>
              <w:t>%</w:t>
            </w:r>
          </w:p>
        </w:tc>
        <w:tc>
          <w:tcPr>
            <w:tcW w:w="975" w:type="dxa"/>
            <w:tcBorders>
              <w:left w:val="nil"/>
              <w:bottom w:val="single" w:sz="4" w:space="0" w:color="auto"/>
              <w:right w:val="nil"/>
            </w:tcBorders>
          </w:tcPr>
          <w:p w:rsidR="00692AC1" w:rsidRPr="00F84E37" w:rsidRDefault="00692AC1" w:rsidP="00692AC1">
            <w:pPr>
              <w:pStyle w:val="ListParagraph"/>
              <w:spacing w:line="480" w:lineRule="auto"/>
              <w:ind w:left="0"/>
              <w:jc w:val="center"/>
              <w:rPr>
                <w:rFonts w:ascii="Georgia" w:hAnsi="Georgia" w:cs="Times New Roman"/>
                <w:sz w:val="20"/>
                <w:szCs w:val="20"/>
              </w:rPr>
            </w:pPr>
          </w:p>
        </w:tc>
        <w:tc>
          <w:tcPr>
            <w:tcW w:w="910" w:type="dxa"/>
            <w:tcBorders>
              <w:left w:val="nil"/>
              <w:bottom w:val="single" w:sz="4" w:space="0" w:color="auto"/>
              <w:right w:val="nil"/>
            </w:tcBorders>
          </w:tcPr>
          <w:p w:rsidR="00692AC1" w:rsidRPr="00F84E37" w:rsidRDefault="00692AC1" w:rsidP="00692AC1">
            <w:pPr>
              <w:pStyle w:val="ListParagraph"/>
              <w:spacing w:line="480" w:lineRule="auto"/>
              <w:ind w:left="0"/>
              <w:jc w:val="center"/>
              <w:rPr>
                <w:rFonts w:ascii="Georgia" w:hAnsi="Georgia" w:cs="Times New Roman"/>
                <w:sz w:val="20"/>
                <w:szCs w:val="20"/>
              </w:rPr>
            </w:pPr>
            <w:r w:rsidRPr="00F84E37">
              <w:rPr>
                <w:rFonts w:ascii="Georgia" w:hAnsi="Georgia" w:cs="Times New Roman"/>
                <w:sz w:val="20"/>
                <w:szCs w:val="20"/>
              </w:rPr>
              <w:t>0,00</w:t>
            </w:r>
          </w:p>
        </w:tc>
        <w:tc>
          <w:tcPr>
            <w:tcW w:w="910" w:type="dxa"/>
            <w:tcBorders>
              <w:left w:val="nil"/>
              <w:bottom w:val="single" w:sz="4" w:space="0" w:color="auto"/>
              <w:right w:val="nil"/>
            </w:tcBorders>
          </w:tcPr>
          <w:p w:rsidR="00692AC1" w:rsidRPr="00F84E37" w:rsidRDefault="00692AC1" w:rsidP="00692AC1">
            <w:pPr>
              <w:pStyle w:val="ListParagraph"/>
              <w:spacing w:line="480" w:lineRule="auto"/>
              <w:ind w:left="0"/>
              <w:jc w:val="center"/>
              <w:rPr>
                <w:rFonts w:ascii="Georgia" w:hAnsi="Georgia" w:cs="Times New Roman"/>
                <w:sz w:val="20"/>
                <w:szCs w:val="20"/>
              </w:rPr>
            </w:pPr>
            <w:r w:rsidRPr="00F84E37">
              <w:rPr>
                <w:rFonts w:ascii="Georgia" w:hAnsi="Georgia" w:cs="Times New Roman"/>
                <w:sz w:val="20"/>
                <w:szCs w:val="20"/>
              </w:rPr>
              <w:t>2.53</w:t>
            </w:r>
          </w:p>
        </w:tc>
      </w:tr>
      <w:tr w:rsidR="00692AC1" w:rsidRPr="00F84E37" w:rsidTr="00692AC1">
        <w:tc>
          <w:tcPr>
            <w:tcW w:w="1333" w:type="dxa"/>
            <w:tcBorders>
              <w:top w:val="single" w:sz="4" w:space="0" w:color="auto"/>
              <w:left w:val="nil"/>
              <w:bottom w:val="nil"/>
              <w:right w:val="nil"/>
            </w:tcBorders>
          </w:tcPr>
          <w:p w:rsidR="00692AC1" w:rsidRPr="00F84E37" w:rsidRDefault="00692AC1" w:rsidP="00692AC1">
            <w:pPr>
              <w:pStyle w:val="ListParagraph"/>
              <w:spacing w:line="480" w:lineRule="auto"/>
              <w:ind w:left="0"/>
              <w:rPr>
                <w:rFonts w:ascii="Georgia" w:hAnsi="Georgia" w:cs="Times New Roman"/>
                <w:sz w:val="20"/>
                <w:szCs w:val="20"/>
              </w:rPr>
            </w:pPr>
            <w:r w:rsidRPr="00F84E37">
              <w:rPr>
                <w:rFonts w:ascii="Georgia" w:hAnsi="Georgia" w:cs="Times New Roman"/>
                <w:sz w:val="20"/>
                <w:szCs w:val="20"/>
              </w:rPr>
              <w:t>Spontan</w:t>
            </w:r>
          </w:p>
        </w:tc>
        <w:tc>
          <w:tcPr>
            <w:tcW w:w="1136" w:type="dxa"/>
            <w:tcBorders>
              <w:top w:val="single" w:sz="4" w:space="0" w:color="auto"/>
              <w:left w:val="nil"/>
              <w:bottom w:val="nil"/>
              <w:right w:val="nil"/>
            </w:tcBorders>
          </w:tcPr>
          <w:p w:rsidR="00692AC1" w:rsidRPr="00F84E37" w:rsidRDefault="00692AC1" w:rsidP="00692AC1">
            <w:pPr>
              <w:pStyle w:val="ListParagraph"/>
              <w:spacing w:line="480" w:lineRule="auto"/>
              <w:ind w:left="0"/>
              <w:jc w:val="center"/>
              <w:rPr>
                <w:rFonts w:ascii="Georgia" w:hAnsi="Georgia" w:cs="Times New Roman"/>
                <w:sz w:val="20"/>
                <w:szCs w:val="20"/>
              </w:rPr>
            </w:pPr>
            <w:r w:rsidRPr="00F84E37">
              <w:rPr>
                <w:rFonts w:ascii="Georgia" w:hAnsi="Georgia" w:cs="Times New Roman"/>
                <w:sz w:val="20"/>
                <w:szCs w:val="20"/>
              </w:rPr>
              <w:t>40</w:t>
            </w:r>
          </w:p>
        </w:tc>
        <w:tc>
          <w:tcPr>
            <w:tcW w:w="1125" w:type="dxa"/>
            <w:tcBorders>
              <w:top w:val="single" w:sz="4" w:space="0" w:color="auto"/>
              <w:left w:val="nil"/>
              <w:bottom w:val="nil"/>
              <w:right w:val="nil"/>
            </w:tcBorders>
          </w:tcPr>
          <w:p w:rsidR="00692AC1" w:rsidRPr="00F84E37" w:rsidRDefault="00692AC1" w:rsidP="00692AC1">
            <w:pPr>
              <w:pStyle w:val="ListParagraph"/>
              <w:spacing w:line="480" w:lineRule="auto"/>
              <w:ind w:left="0"/>
              <w:jc w:val="center"/>
              <w:rPr>
                <w:rFonts w:ascii="Georgia" w:hAnsi="Georgia" w:cs="Times New Roman"/>
                <w:sz w:val="20"/>
                <w:szCs w:val="20"/>
              </w:rPr>
            </w:pPr>
            <w:r w:rsidRPr="00F84E37">
              <w:rPr>
                <w:rFonts w:ascii="Georgia" w:hAnsi="Georgia" w:cs="Times New Roman"/>
                <w:sz w:val="20"/>
                <w:szCs w:val="20"/>
              </w:rPr>
              <w:t>75,47</w:t>
            </w:r>
          </w:p>
        </w:tc>
        <w:tc>
          <w:tcPr>
            <w:tcW w:w="885" w:type="dxa"/>
            <w:tcBorders>
              <w:top w:val="single" w:sz="4" w:space="0" w:color="auto"/>
              <w:left w:val="nil"/>
              <w:bottom w:val="nil"/>
              <w:right w:val="nil"/>
            </w:tcBorders>
          </w:tcPr>
          <w:p w:rsidR="00692AC1" w:rsidRPr="00F84E37" w:rsidRDefault="00692AC1" w:rsidP="00692AC1">
            <w:pPr>
              <w:pStyle w:val="ListParagraph"/>
              <w:spacing w:line="480" w:lineRule="auto"/>
              <w:ind w:left="0"/>
              <w:jc w:val="center"/>
              <w:rPr>
                <w:rFonts w:ascii="Georgia" w:hAnsi="Georgia" w:cs="Times New Roman"/>
                <w:sz w:val="20"/>
                <w:szCs w:val="20"/>
              </w:rPr>
            </w:pPr>
            <w:r w:rsidRPr="00F84E37">
              <w:rPr>
                <w:rFonts w:ascii="Georgia" w:hAnsi="Georgia" w:cs="Times New Roman"/>
                <w:sz w:val="20"/>
                <w:szCs w:val="20"/>
              </w:rPr>
              <w:t>13</w:t>
            </w:r>
          </w:p>
        </w:tc>
        <w:tc>
          <w:tcPr>
            <w:tcW w:w="879" w:type="dxa"/>
            <w:tcBorders>
              <w:top w:val="single" w:sz="4" w:space="0" w:color="auto"/>
              <w:left w:val="nil"/>
              <w:bottom w:val="nil"/>
              <w:right w:val="nil"/>
            </w:tcBorders>
          </w:tcPr>
          <w:p w:rsidR="00692AC1" w:rsidRPr="00F84E37" w:rsidRDefault="00692AC1" w:rsidP="00692AC1">
            <w:pPr>
              <w:pStyle w:val="ListParagraph"/>
              <w:spacing w:line="480" w:lineRule="auto"/>
              <w:ind w:left="0"/>
              <w:jc w:val="center"/>
              <w:rPr>
                <w:rFonts w:ascii="Georgia" w:hAnsi="Georgia" w:cs="Times New Roman"/>
                <w:sz w:val="20"/>
                <w:szCs w:val="20"/>
              </w:rPr>
            </w:pPr>
            <w:r w:rsidRPr="00F84E37">
              <w:rPr>
                <w:rFonts w:ascii="Georgia" w:hAnsi="Georgia" w:cs="Times New Roman"/>
                <w:sz w:val="20"/>
                <w:szCs w:val="20"/>
              </w:rPr>
              <w:t>24,53</w:t>
            </w:r>
          </w:p>
        </w:tc>
        <w:tc>
          <w:tcPr>
            <w:tcW w:w="975" w:type="dxa"/>
            <w:tcBorders>
              <w:top w:val="single" w:sz="4" w:space="0" w:color="auto"/>
              <w:left w:val="nil"/>
              <w:bottom w:val="nil"/>
              <w:right w:val="nil"/>
            </w:tcBorders>
          </w:tcPr>
          <w:p w:rsidR="00692AC1" w:rsidRPr="00F84E37" w:rsidRDefault="00692AC1" w:rsidP="00692AC1">
            <w:pPr>
              <w:pStyle w:val="ListParagraph"/>
              <w:spacing w:line="480" w:lineRule="auto"/>
              <w:ind w:left="0"/>
              <w:jc w:val="center"/>
              <w:rPr>
                <w:rFonts w:ascii="Georgia" w:hAnsi="Georgia" w:cs="Times New Roman"/>
                <w:sz w:val="20"/>
                <w:szCs w:val="20"/>
              </w:rPr>
            </w:pPr>
            <w:r w:rsidRPr="00F84E37">
              <w:rPr>
                <w:rFonts w:ascii="Georgia" w:hAnsi="Georgia" w:cs="Times New Roman"/>
                <w:sz w:val="20"/>
                <w:szCs w:val="20"/>
              </w:rPr>
              <w:t>53</w:t>
            </w:r>
          </w:p>
        </w:tc>
        <w:tc>
          <w:tcPr>
            <w:tcW w:w="910" w:type="dxa"/>
            <w:tcBorders>
              <w:top w:val="single" w:sz="4" w:space="0" w:color="auto"/>
              <w:left w:val="nil"/>
              <w:bottom w:val="nil"/>
              <w:right w:val="nil"/>
            </w:tcBorders>
          </w:tcPr>
          <w:p w:rsidR="00692AC1" w:rsidRPr="00F84E37" w:rsidRDefault="00692AC1" w:rsidP="00692AC1">
            <w:pPr>
              <w:pStyle w:val="ListParagraph"/>
              <w:spacing w:line="480" w:lineRule="auto"/>
              <w:ind w:left="0"/>
              <w:jc w:val="center"/>
              <w:rPr>
                <w:rFonts w:ascii="Georgia" w:hAnsi="Georgia" w:cs="Times New Roman"/>
                <w:sz w:val="20"/>
                <w:szCs w:val="20"/>
              </w:rPr>
            </w:pPr>
          </w:p>
        </w:tc>
        <w:tc>
          <w:tcPr>
            <w:tcW w:w="910" w:type="dxa"/>
            <w:tcBorders>
              <w:top w:val="single" w:sz="4" w:space="0" w:color="auto"/>
              <w:left w:val="nil"/>
              <w:bottom w:val="nil"/>
              <w:right w:val="nil"/>
            </w:tcBorders>
          </w:tcPr>
          <w:p w:rsidR="00692AC1" w:rsidRPr="00F84E37" w:rsidRDefault="00692AC1" w:rsidP="00692AC1">
            <w:pPr>
              <w:pStyle w:val="ListParagraph"/>
              <w:spacing w:line="480" w:lineRule="auto"/>
              <w:ind w:left="0"/>
              <w:jc w:val="center"/>
              <w:rPr>
                <w:rFonts w:ascii="Georgia" w:hAnsi="Georgia" w:cs="Times New Roman"/>
                <w:sz w:val="20"/>
                <w:szCs w:val="20"/>
              </w:rPr>
            </w:pPr>
          </w:p>
        </w:tc>
      </w:tr>
      <w:tr w:rsidR="00692AC1" w:rsidRPr="00F84E37" w:rsidTr="00692AC1">
        <w:tc>
          <w:tcPr>
            <w:tcW w:w="1333" w:type="dxa"/>
            <w:tcBorders>
              <w:top w:val="nil"/>
              <w:left w:val="nil"/>
              <w:right w:val="nil"/>
            </w:tcBorders>
          </w:tcPr>
          <w:p w:rsidR="00692AC1" w:rsidRPr="00F84E37" w:rsidRDefault="00692AC1" w:rsidP="00692AC1">
            <w:pPr>
              <w:pStyle w:val="ListParagraph"/>
              <w:spacing w:line="480" w:lineRule="auto"/>
              <w:ind w:left="0"/>
              <w:rPr>
                <w:rFonts w:ascii="Georgia" w:hAnsi="Georgia" w:cs="Times New Roman"/>
                <w:sz w:val="20"/>
                <w:szCs w:val="20"/>
              </w:rPr>
            </w:pPr>
            <w:r w:rsidRPr="00F84E37">
              <w:rPr>
                <w:rFonts w:ascii="Georgia" w:hAnsi="Georgia" w:cs="Times New Roman"/>
                <w:sz w:val="20"/>
                <w:szCs w:val="20"/>
              </w:rPr>
              <w:t>Seksio Sesarea</w:t>
            </w:r>
          </w:p>
        </w:tc>
        <w:tc>
          <w:tcPr>
            <w:tcW w:w="1136" w:type="dxa"/>
            <w:tcBorders>
              <w:top w:val="nil"/>
              <w:left w:val="nil"/>
              <w:right w:val="nil"/>
            </w:tcBorders>
          </w:tcPr>
          <w:p w:rsidR="00692AC1" w:rsidRPr="00F84E37" w:rsidRDefault="00692AC1" w:rsidP="00692AC1">
            <w:pPr>
              <w:pStyle w:val="ListParagraph"/>
              <w:spacing w:line="480" w:lineRule="auto"/>
              <w:ind w:left="0"/>
              <w:jc w:val="center"/>
              <w:rPr>
                <w:rFonts w:ascii="Georgia" w:hAnsi="Georgia" w:cs="Times New Roman"/>
                <w:sz w:val="20"/>
                <w:szCs w:val="20"/>
              </w:rPr>
            </w:pPr>
            <w:r w:rsidRPr="00F84E37">
              <w:rPr>
                <w:rFonts w:ascii="Georgia" w:hAnsi="Georgia" w:cs="Times New Roman"/>
                <w:sz w:val="20"/>
                <w:szCs w:val="20"/>
              </w:rPr>
              <w:t>33</w:t>
            </w:r>
          </w:p>
        </w:tc>
        <w:tc>
          <w:tcPr>
            <w:tcW w:w="1125" w:type="dxa"/>
            <w:tcBorders>
              <w:top w:val="nil"/>
              <w:left w:val="nil"/>
              <w:right w:val="nil"/>
            </w:tcBorders>
          </w:tcPr>
          <w:p w:rsidR="00692AC1" w:rsidRPr="00F84E37" w:rsidRDefault="00692AC1" w:rsidP="00692AC1">
            <w:pPr>
              <w:pStyle w:val="ListParagraph"/>
              <w:spacing w:line="480" w:lineRule="auto"/>
              <w:ind w:left="0"/>
              <w:jc w:val="center"/>
              <w:rPr>
                <w:rFonts w:ascii="Georgia" w:hAnsi="Georgia" w:cs="Times New Roman"/>
                <w:sz w:val="20"/>
                <w:szCs w:val="20"/>
              </w:rPr>
            </w:pPr>
            <w:r w:rsidRPr="00F84E37">
              <w:rPr>
                <w:rFonts w:ascii="Georgia" w:hAnsi="Georgia" w:cs="Times New Roman"/>
                <w:sz w:val="20"/>
                <w:szCs w:val="20"/>
              </w:rPr>
              <w:t>37,93</w:t>
            </w:r>
          </w:p>
        </w:tc>
        <w:tc>
          <w:tcPr>
            <w:tcW w:w="885" w:type="dxa"/>
            <w:tcBorders>
              <w:top w:val="nil"/>
              <w:left w:val="nil"/>
              <w:right w:val="nil"/>
            </w:tcBorders>
          </w:tcPr>
          <w:p w:rsidR="00692AC1" w:rsidRPr="00F84E37" w:rsidRDefault="00692AC1" w:rsidP="00692AC1">
            <w:pPr>
              <w:pStyle w:val="ListParagraph"/>
              <w:spacing w:line="480" w:lineRule="auto"/>
              <w:ind w:left="0"/>
              <w:jc w:val="center"/>
              <w:rPr>
                <w:rFonts w:ascii="Georgia" w:hAnsi="Georgia" w:cs="Times New Roman"/>
                <w:sz w:val="20"/>
                <w:szCs w:val="20"/>
              </w:rPr>
            </w:pPr>
            <w:r w:rsidRPr="00F84E37">
              <w:rPr>
                <w:rFonts w:ascii="Georgia" w:hAnsi="Georgia" w:cs="Times New Roman"/>
                <w:sz w:val="20"/>
                <w:szCs w:val="20"/>
              </w:rPr>
              <w:t>54</w:t>
            </w:r>
          </w:p>
        </w:tc>
        <w:tc>
          <w:tcPr>
            <w:tcW w:w="879" w:type="dxa"/>
            <w:tcBorders>
              <w:top w:val="nil"/>
              <w:left w:val="nil"/>
              <w:right w:val="nil"/>
            </w:tcBorders>
          </w:tcPr>
          <w:p w:rsidR="00692AC1" w:rsidRPr="00F84E37" w:rsidRDefault="00692AC1" w:rsidP="00692AC1">
            <w:pPr>
              <w:pStyle w:val="ListParagraph"/>
              <w:spacing w:line="480" w:lineRule="auto"/>
              <w:ind w:left="0"/>
              <w:jc w:val="center"/>
              <w:rPr>
                <w:rFonts w:ascii="Georgia" w:hAnsi="Georgia" w:cs="Times New Roman"/>
                <w:sz w:val="20"/>
                <w:szCs w:val="20"/>
              </w:rPr>
            </w:pPr>
            <w:r w:rsidRPr="00F84E37">
              <w:rPr>
                <w:rFonts w:ascii="Georgia" w:hAnsi="Georgia" w:cs="Times New Roman"/>
                <w:sz w:val="20"/>
                <w:szCs w:val="20"/>
              </w:rPr>
              <w:t>62,07</w:t>
            </w:r>
          </w:p>
        </w:tc>
        <w:tc>
          <w:tcPr>
            <w:tcW w:w="975" w:type="dxa"/>
            <w:tcBorders>
              <w:top w:val="nil"/>
              <w:left w:val="nil"/>
              <w:right w:val="nil"/>
            </w:tcBorders>
          </w:tcPr>
          <w:p w:rsidR="00692AC1" w:rsidRPr="00F84E37" w:rsidRDefault="00692AC1" w:rsidP="00692AC1">
            <w:pPr>
              <w:pStyle w:val="ListParagraph"/>
              <w:spacing w:line="480" w:lineRule="auto"/>
              <w:ind w:left="0"/>
              <w:jc w:val="center"/>
              <w:rPr>
                <w:rFonts w:ascii="Georgia" w:hAnsi="Georgia" w:cs="Times New Roman"/>
                <w:sz w:val="20"/>
                <w:szCs w:val="20"/>
              </w:rPr>
            </w:pPr>
            <w:r w:rsidRPr="00F84E37">
              <w:rPr>
                <w:rFonts w:ascii="Georgia" w:hAnsi="Georgia" w:cs="Times New Roman"/>
                <w:sz w:val="20"/>
                <w:szCs w:val="20"/>
              </w:rPr>
              <w:t>87</w:t>
            </w:r>
          </w:p>
        </w:tc>
        <w:tc>
          <w:tcPr>
            <w:tcW w:w="910" w:type="dxa"/>
            <w:tcBorders>
              <w:top w:val="nil"/>
              <w:left w:val="nil"/>
              <w:right w:val="nil"/>
            </w:tcBorders>
          </w:tcPr>
          <w:p w:rsidR="00692AC1" w:rsidRPr="00F84E37" w:rsidRDefault="00692AC1" w:rsidP="00692AC1">
            <w:pPr>
              <w:pStyle w:val="ListParagraph"/>
              <w:spacing w:line="480" w:lineRule="auto"/>
              <w:ind w:left="0"/>
              <w:jc w:val="center"/>
              <w:rPr>
                <w:rFonts w:ascii="Georgia" w:hAnsi="Georgia" w:cs="Times New Roman"/>
                <w:sz w:val="20"/>
                <w:szCs w:val="20"/>
              </w:rPr>
            </w:pPr>
          </w:p>
        </w:tc>
        <w:tc>
          <w:tcPr>
            <w:tcW w:w="910" w:type="dxa"/>
            <w:tcBorders>
              <w:top w:val="nil"/>
              <w:left w:val="nil"/>
              <w:right w:val="nil"/>
            </w:tcBorders>
          </w:tcPr>
          <w:p w:rsidR="00692AC1" w:rsidRPr="00F84E37" w:rsidRDefault="00692AC1" w:rsidP="00692AC1">
            <w:pPr>
              <w:pStyle w:val="ListParagraph"/>
              <w:spacing w:line="480" w:lineRule="auto"/>
              <w:ind w:left="0"/>
              <w:jc w:val="center"/>
              <w:rPr>
                <w:rFonts w:ascii="Georgia" w:hAnsi="Georgia" w:cs="Times New Roman"/>
                <w:sz w:val="20"/>
                <w:szCs w:val="20"/>
              </w:rPr>
            </w:pPr>
          </w:p>
        </w:tc>
      </w:tr>
    </w:tbl>
    <w:p w:rsidR="00045551" w:rsidRPr="00F84E37" w:rsidRDefault="0081736B" w:rsidP="00692AC1">
      <w:pPr>
        <w:pStyle w:val="ListParagraph"/>
        <w:spacing w:line="480" w:lineRule="auto"/>
        <w:ind w:left="0"/>
        <w:rPr>
          <w:rFonts w:ascii="Georgia" w:hAnsi="Georgia" w:cs="Times New Roman"/>
          <w:sz w:val="20"/>
          <w:szCs w:val="20"/>
        </w:rPr>
      </w:pPr>
      <w:r w:rsidRPr="00F84E37">
        <w:rPr>
          <w:rFonts w:ascii="Georgia" w:hAnsi="Georgia" w:cs="Times New Roman"/>
          <w:sz w:val="20"/>
          <w:szCs w:val="20"/>
        </w:rPr>
        <w:t>*uji beda t-tes bilirubin total</w:t>
      </w:r>
    </w:p>
    <w:p w:rsidR="00726772" w:rsidRPr="00F84E37" w:rsidRDefault="00692AC1" w:rsidP="00C46848">
      <w:pPr>
        <w:pStyle w:val="ListParagraph"/>
        <w:spacing w:line="480" w:lineRule="auto"/>
        <w:ind w:left="0"/>
        <w:rPr>
          <w:rFonts w:ascii="Georgia" w:hAnsi="Georgia" w:cs="Times New Roman"/>
          <w:sz w:val="24"/>
          <w:szCs w:val="24"/>
        </w:rPr>
      </w:pPr>
      <w:r w:rsidRPr="00F84E37">
        <w:rPr>
          <w:rFonts w:ascii="Georgia" w:hAnsi="Georgia" w:cs="Times New Roman"/>
          <w:sz w:val="24"/>
          <w:szCs w:val="24"/>
        </w:rPr>
        <w:t xml:space="preserve">Tabel 3 menunjukan bahwa </w:t>
      </w:r>
      <w:r w:rsidR="00C46848" w:rsidRPr="00F84E37">
        <w:rPr>
          <w:rFonts w:ascii="Georgia" w:hAnsi="Georgia" w:cs="Times New Roman"/>
          <w:sz w:val="24"/>
          <w:szCs w:val="24"/>
        </w:rPr>
        <w:t xml:space="preserve"> bayi yang dilahirkan dengan seksio sesarea lebih banyak menderita hiperbilirubinemia (62,07%) dibandingkan dengan bayi yang dilahirkan spontan (24,53%). Secara st</w:t>
      </w:r>
      <w:r w:rsidR="00F428B8" w:rsidRPr="00F84E37">
        <w:rPr>
          <w:rFonts w:ascii="Georgia" w:hAnsi="Georgia" w:cs="Times New Roman"/>
          <w:sz w:val="24"/>
          <w:szCs w:val="24"/>
        </w:rPr>
        <w:t>atistik bermakna dengan nilai P &lt;= 0,05. Prevalensi  Rasio didapatkan 2,53.</w:t>
      </w:r>
    </w:p>
    <w:p w:rsidR="00045551" w:rsidRPr="00F84E37" w:rsidRDefault="00462030" w:rsidP="00256339">
      <w:pPr>
        <w:spacing w:line="480" w:lineRule="auto"/>
        <w:jc w:val="both"/>
        <w:rPr>
          <w:rFonts w:ascii="Georgia" w:hAnsi="Georgia" w:cs="Times New Roman"/>
          <w:b/>
          <w:sz w:val="24"/>
          <w:szCs w:val="24"/>
        </w:rPr>
      </w:pPr>
      <w:r w:rsidRPr="00F84E37">
        <w:rPr>
          <w:rFonts w:ascii="Georgia" w:hAnsi="Georgia" w:cs="Times New Roman"/>
          <w:b/>
          <w:sz w:val="24"/>
          <w:szCs w:val="24"/>
        </w:rPr>
        <w:t>Pembahasan</w:t>
      </w:r>
    </w:p>
    <w:p w:rsidR="00F428B8" w:rsidRPr="00F84E37" w:rsidRDefault="00F428B8" w:rsidP="00F428B8">
      <w:pPr>
        <w:spacing w:line="480" w:lineRule="auto"/>
        <w:ind w:firstLine="720"/>
        <w:jc w:val="both"/>
        <w:rPr>
          <w:rFonts w:ascii="Georgia" w:hAnsi="Georgia"/>
          <w:sz w:val="24"/>
          <w:szCs w:val="24"/>
        </w:rPr>
      </w:pPr>
      <w:r w:rsidRPr="00F84E37">
        <w:rPr>
          <w:rFonts w:ascii="Georgia" w:hAnsi="Georgia" w:cs="Times New Roman"/>
          <w:sz w:val="24"/>
          <w:szCs w:val="24"/>
        </w:rPr>
        <w:t>Hasil penelitian in</w:t>
      </w:r>
      <w:r w:rsidRPr="00F84E37">
        <w:rPr>
          <w:rFonts w:ascii="Georgia" w:hAnsi="Georgia" w:cs="Times New Roman"/>
          <w:sz w:val="24"/>
          <w:szCs w:val="24"/>
        </w:rPr>
        <w:t xml:space="preserve">i menunjukan bahwa distribusi kadar bilirubin </w:t>
      </w:r>
      <w:r w:rsidRPr="00F84E37">
        <w:rPr>
          <w:rFonts w:ascii="Georgia" w:hAnsi="Georgia" w:cs="Times New Roman"/>
          <w:sz w:val="24"/>
          <w:szCs w:val="24"/>
        </w:rPr>
        <w:t xml:space="preserve"> </w:t>
      </w:r>
      <w:r w:rsidRPr="00F84E37">
        <w:rPr>
          <w:rFonts w:ascii="Georgia" w:hAnsi="Georgia" w:cs="Times New Roman"/>
          <w:sz w:val="24"/>
          <w:szCs w:val="24"/>
        </w:rPr>
        <w:t xml:space="preserve">pada </w:t>
      </w:r>
      <w:r w:rsidRPr="00F84E37">
        <w:rPr>
          <w:rFonts w:ascii="Georgia" w:hAnsi="Georgia" w:cs="Times New Roman"/>
          <w:sz w:val="24"/>
          <w:szCs w:val="24"/>
        </w:rPr>
        <w:t xml:space="preserve">tabel </w:t>
      </w:r>
      <w:r w:rsidRPr="00F84E37">
        <w:rPr>
          <w:rFonts w:ascii="Georgia" w:hAnsi="Georgia" w:cs="Times New Roman"/>
          <w:sz w:val="24"/>
          <w:szCs w:val="24"/>
        </w:rPr>
        <w:t xml:space="preserve">1 </w:t>
      </w:r>
      <w:r w:rsidR="002642CF" w:rsidRPr="00F84E37">
        <w:rPr>
          <w:rFonts w:ascii="Georgia" w:hAnsi="Georgia" w:cs="Times New Roman"/>
          <w:sz w:val="24"/>
          <w:szCs w:val="24"/>
        </w:rPr>
        <w:t>menunjukan persentase neonatus yang dilahirkan secara seksio sesarea memiliki presentase te</w:t>
      </w:r>
      <w:r w:rsidR="002642CF" w:rsidRPr="00F84E37">
        <w:rPr>
          <w:rFonts w:ascii="Georgia" w:hAnsi="Georgia" w:cs="Times New Roman"/>
          <w:sz w:val="24"/>
          <w:szCs w:val="24"/>
        </w:rPr>
        <w:t>rjadinya hiperbilirubinemia tinggi.</w:t>
      </w:r>
    </w:p>
    <w:p w:rsidR="002642CF" w:rsidRPr="00F84E37" w:rsidRDefault="002642CF" w:rsidP="002642CF">
      <w:pPr>
        <w:spacing w:line="480" w:lineRule="auto"/>
        <w:ind w:firstLine="720"/>
        <w:jc w:val="both"/>
        <w:rPr>
          <w:rFonts w:ascii="Georgia" w:hAnsi="Georgia" w:cs="Times New Roman"/>
          <w:sz w:val="24"/>
          <w:szCs w:val="24"/>
        </w:rPr>
      </w:pPr>
      <w:r w:rsidRPr="00F84E37">
        <w:rPr>
          <w:rFonts w:ascii="Georgia" w:hAnsi="Georgia" w:cs="Times New Roman"/>
          <w:sz w:val="24"/>
          <w:szCs w:val="24"/>
        </w:rPr>
        <w:t>B</w:t>
      </w:r>
      <w:r w:rsidR="00462030" w:rsidRPr="00F84E37">
        <w:rPr>
          <w:rFonts w:ascii="Georgia" w:hAnsi="Georgia" w:cs="Times New Roman"/>
          <w:sz w:val="24"/>
          <w:szCs w:val="24"/>
        </w:rPr>
        <w:t xml:space="preserve">erdasarkan tabel </w:t>
      </w:r>
      <w:r w:rsidR="00F428B8" w:rsidRPr="00F84E37">
        <w:rPr>
          <w:rFonts w:ascii="Georgia" w:hAnsi="Georgia" w:cs="Times New Roman"/>
          <w:sz w:val="24"/>
          <w:szCs w:val="24"/>
        </w:rPr>
        <w:t>2</w:t>
      </w:r>
      <w:r w:rsidRPr="00F84E37">
        <w:rPr>
          <w:rFonts w:ascii="Georgia" w:hAnsi="Georgia" w:cs="Times New Roman"/>
          <w:sz w:val="24"/>
          <w:szCs w:val="24"/>
        </w:rPr>
        <w:t xml:space="preserve"> </w:t>
      </w:r>
      <w:r w:rsidR="00F428B8" w:rsidRPr="00F84E37">
        <w:rPr>
          <w:rFonts w:ascii="Georgia" w:hAnsi="Georgia" w:cs="Times New Roman"/>
          <w:sz w:val="24"/>
          <w:szCs w:val="24"/>
        </w:rPr>
        <w:t>bahwa kadar bilirubin rata-rata pada bayi yang dilahirkan spontan adalah 10,67 dan kadar rata-rata pada bayi yang dilahirkan dengan seksio sesarea adalah 12,67.</w:t>
      </w:r>
      <w:r w:rsidRPr="00F84E37">
        <w:rPr>
          <w:rFonts w:ascii="Georgia" w:hAnsi="Georgia" w:cs="Times New Roman"/>
          <w:sz w:val="24"/>
          <w:szCs w:val="24"/>
        </w:rPr>
        <w:t xml:space="preserve"> Tabel 3 menunjukan bahwa bayi yang dilahirkan dengan seksio sesarea lebih banyak menderita hiperbilirubinemia dibandingkan dengan bayi yang dilahirkan spontan. Penelitian ini secara statistik bermakna dengan nilai P &lt;= 0,05. Prevalensi rasio (PR)</w:t>
      </w:r>
      <w:r w:rsidRPr="00F84E37">
        <w:rPr>
          <w:rFonts w:ascii="Georgia" w:hAnsi="Georgia" w:cs="Times New Roman"/>
          <w:sz w:val="24"/>
          <w:szCs w:val="24"/>
        </w:rPr>
        <w:t xml:space="preserve"> didapatkan 2.</w:t>
      </w:r>
      <w:r w:rsidRPr="00F84E37">
        <w:rPr>
          <w:rFonts w:ascii="Georgia" w:hAnsi="Georgia" w:cs="Times New Roman"/>
          <w:sz w:val="24"/>
          <w:szCs w:val="24"/>
        </w:rPr>
        <w:t xml:space="preserve">53 </w:t>
      </w:r>
      <w:r w:rsidRPr="00F84E37">
        <w:rPr>
          <w:rFonts w:ascii="Georgia" w:hAnsi="Georgia" w:cs="Times New Roman"/>
          <w:sz w:val="24"/>
          <w:szCs w:val="24"/>
        </w:rPr>
        <w:t xml:space="preserve">, artinya prevalensi kadar bilirubin total tinggi </w:t>
      </w:r>
      <w:r w:rsidRPr="00F84E37">
        <w:rPr>
          <w:rFonts w:ascii="Georgia" w:hAnsi="Georgia" w:cs="Times New Roman"/>
          <w:sz w:val="24"/>
          <w:szCs w:val="24"/>
        </w:rPr>
        <w:lastRenderedPageBreak/>
        <w:t>d</w:t>
      </w:r>
      <w:r w:rsidRPr="00F84E37">
        <w:rPr>
          <w:rFonts w:ascii="Georgia" w:hAnsi="Georgia" w:cs="Times New Roman"/>
          <w:sz w:val="24"/>
          <w:szCs w:val="24"/>
        </w:rPr>
        <w:t xml:space="preserve">alam kelompok persalinan seksio sesarea </w:t>
      </w:r>
      <w:r w:rsidRPr="00F84E37">
        <w:rPr>
          <w:rFonts w:ascii="Georgia" w:hAnsi="Georgia" w:cs="Times New Roman"/>
          <w:sz w:val="24"/>
          <w:szCs w:val="24"/>
        </w:rPr>
        <w:t>2.53 kali</w:t>
      </w:r>
      <w:r w:rsidRPr="00F84E37">
        <w:rPr>
          <w:rFonts w:ascii="Georgia" w:hAnsi="Georgia" w:cs="Times New Roman"/>
          <w:sz w:val="24"/>
          <w:szCs w:val="24"/>
        </w:rPr>
        <w:t xml:space="preserve"> lebih tinggi dibandingkan dengan </w:t>
      </w:r>
      <w:r w:rsidRPr="00F84E37">
        <w:rPr>
          <w:rFonts w:ascii="Georgia" w:hAnsi="Georgia" w:cs="Times New Roman"/>
          <w:sz w:val="24"/>
          <w:szCs w:val="24"/>
        </w:rPr>
        <w:t>persalinan spontan.</w:t>
      </w:r>
    </w:p>
    <w:p w:rsidR="002642CF" w:rsidRPr="00F84E37" w:rsidRDefault="00045551" w:rsidP="002642CF">
      <w:pPr>
        <w:spacing w:line="480" w:lineRule="auto"/>
        <w:ind w:firstLine="720"/>
        <w:jc w:val="both"/>
        <w:rPr>
          <w:rFonts w:ascii="Georgia" w:hAnsi="Georgia" w:cs="Times New Roman"/>
          <w:sz w:val="24"/>
          <w:szCs w:val="24"/>
        </w:rPr>
      </w:pPr>
      <w:r w:rsidRPr="00F84E37">
        <w:rPr>
          <w:rFonts w:ascii="Georgia" w:hAnsi="Georgia" w:cs="Times New Roman"/>
          <w:sz w:val="24"/>
          <w:szCs w:val="24"/>
        </w:rPr>
        <w:t>Hasil penelitian ini sama dengan penelitian yang dilakukan oleh</w:t>
      </w:r>
      <w:r w:rsidR="006A4135" w:rsidRPr="00F84E37">
        <w:rPr>
          <w:rFonts w:ascii="Georgia" w:hAnsi="Georgia" w:cs="Times New Roman"/>
          <w:sz w:val="24"/>
          <w:szCs w:val="24"/>
          <w:lang w:val="en-GB"/>
        </w:rPr>
        <w:t xml:space="preserve"> </w:t>
      </w:r>
      <w:proofErr w:type="spellStart"/>
      <w:r w:rsidR="006A4135" w:rsidRPr="00F84E37">
        <w:rPr>
          <w:rFonts w:ascii="Georgia" w:hAnsi="Georgia" w:cs="Times New Roman"/>
          <w:sz w:val="24"/>
          <w:szCs w:val="24"/>
          <w:lang w:val="en-GB"/>
        </w:rPr>
        <w:t>Temoke</w:t>
      </w:r>
      <w:proofErr w:type="spellEnd"/>
      <w:r w:rsidR="006A4135" w:rsidRPr="00F84E37">
        <w:rPr>
          <w:rFonts w:ascii="Georgia" w:hAnsi="Georgia" w:cs="Times New Roman"/>
          <w:sz w:val="24"/>
          <w:szCs w:val="24"/>
          <w:lang w:val="en-GB"/>
        </w:rPr>
        <w:t xml:space="preserve"> </w:t>
      </w:r>
      <w:proofErr w:type="spellStart"/>
      <w:r w:rsidR="006A4135" w:rsidRPr="00F84E37">
        <w:rPr>
          <w:rFonts w:ascii="Georgia" w:hAnsi="Georgia" w:cs="Times New Roman"/>
          <w:sz w:val="24"/>
          <w:szCs w:val="24"/>
          <w:lang w:val="en-GB"/>
        </w:rPr>
        <w:t>dkk</w:t>
      </w:r>
      <w:proofErr w:type="spellEnd"/>
      <w:r w:rsidR="006A4135" w:rsidRPr="00F84E37">
        <w:rPr>
          <w:rFonts w:ascii="Georgia" w:hAnsi="Georgia" w:cs="Times New Roman"/>
          <w:sz w:val="24"/>
          <w:szCs w:val="24"/>
          <w:lang w:val="en-GB"/>
        </w:rPr>
        <w:t xml:space="preserve"> di Iran </w:t>
      </w:r>
      <w:proofErr w:type="spellStart"/>
      <w:r w:rsidR="006A4135" w:rsidRPr="00F84E37">
        <w:rPr>
          <w:rFonts w:ascii="Georgia" w:hAnsi="Georgia" w:cs="Times New Roman"/>
          <w:sz w:val="24"/>
          <w:szCs w:val="24"/>
          <w:lang w:val="en-GB"/>
        </w:rPr>
        <w:t>tahun</w:t>
      </w:r>
      <w:proofErr w:type="spellEnd"/>
      <w:r w:rsidR="006A4135" w:rsidRPr="00F84E37">
        <w:rPr>
          <w:rFonts w:ascii="Georgia" w:hAnsi="Georgia" w:cs="Times New Roman"/>
          <w:sz w:val="24"/>
          <w:szCs w:val="24"/>
          <w:lang w:val="en-GB"/>
        </w:rPr>
        <w:t xml:space="preserve"> 2004 </w:t>
      </w:r>
      <w:proofErr w:type="spellStart"/>
      <w:r w:rsidR="006A4135" w:rsidRPr="00F84E37">
        <w:rPr>
          <w:rFonts w:ascii="Georgia" w:hAnsi="Georgia" w:cs="Times New Roman"/>
          <w:sz w:val="24"/>
          <w:szCs w:val="24"/>
          <w:lang w:val="en-GB"/>
        </w:rPr>
        <w:t>yaitu</w:t>
      </w:r>
      <w:proofErr w:type="spellEnd"/>
      <w:r w:rsidR="006A4135" w:rsidRPr="00F84E37">
        <w:rPr>
          <w:rFonts w:ascii="Georgia" w:hAnsi="Georgia" w:cs="Times New Roman"/>
          <w:sz w:val="24"/>
          <w:szCs w:val="24"/>
          <w:lang w:val="en-GB"/>
        </w:rPr>
        <w:t xml:space="preserve"> </w:t>
      </w:r>
      <w:proofErr w:type="spellStart"/>
      <w:r w:rsidR="006A4135" w:rsidRPr="00F84E37">
        <w:rPr>
          <w:rFonts w:ascii="Georgia" w:hAnsi="Georgia" w:cs="Times New Roman"/>
          <w:sz w:val="24"/>
          <w:szCs w:val="24"/>
          <w:lang w:val="en-GB"/>
        </w:rPr>
        <w:t>terdapat</w:t>
      </w:r>
      <w:proofErr w:type="spellEnd"/>
      <w:r w:rsidR="006A4135" w:rsidRPr="00F84E37">
        <w:rPr>
          <w:rFonts w:ascii="Georgia" w:hAnsi="Georgia" w:cs="Times New Roman"/>
          <w:sz w:val="24"/>
          <w:szCs w:val="24"/>
          <w:lang w:val="en-GB"/>
        </w:rPr>
        <w:t xml:space="preserve"> </w:t>
      </w:r>
      <w:proofErr w:type="spellStart"/>
      <w:r w:rsidR="006A4135" w:rsidRPr="00F84E37">
        <w:rPr>
          <w:rFonts w:ascii="Georgia" w:hAnsi="Georgia" w:cs="Times New Roman"/>
          <w:sz w:val="24"/>
          <w:szCs w:val="24"/>
          <w:lang w:val="en-GB"/>
        </w:rPr>
        <w:t>korelasi</w:t>
      </w:r>
      <w:proofErr w:type="spellEnd"/>
      <w:r w:rsidR="006A4135" w:rsidRPr="00F84E37">
        <w:rPr>
          <w:rFonts w:ascii="Georgia" w:hAnsi="Georgia" w:cs="Times New Roman"/>
          <w:sz w:val="24"/>
          <w:szCs w:val="24"/>
          <w:lang w:val="en-GB"/>
        </w:rPr>
        <w:t xml:space="preserve"> yang </w:t>
      </w:r>
      <w:proofErr w:type="spellStart"/>
      <w:r w:rsidR="006A4135" w:rsidRPr="00F84E37">
        <w:rPr>
          <w:rFonts w:ascii="Georgia" w:hAnsi="Georgia" w:cs="Times New Roman"/>
          <w:sz w:val="24"/>
          <w:szCs w:val="24"/>
          <w:lang w:val="en-GB"/>
        </w:rPr>
        <w:t>signifikan</w:t>
      </w:r>
      <w:proofErr w:type="spellEnd"/>
      <w:r w:rsidR="006A4135" w:rsidRPr="00F84E37">
        <w:rPr>
          <w:rFonts w:ascii="Georgia" w:hAnsi="Georgia" w:cs="Times New Roman"/>
          <w:sz w:val="24"/>
          <w:szCs w:val="24"/>
          <w:lang w:val="en-GB"/>
        </w:rPr>
        <w:t xml:space="preserve"> </w:t>
      </w:r>
      <w:proofErr w:type="spellStart"/>
      <w:r w:rsidR="006A4135" w:rsidRPr="00F84E37">
        <w:rPr>
          <w:rFonts w:ascii="Georgia" w:hAnsi="Georgia" w:cs="Times New Roman"/>
          <w:sz w:val="24"/>
          <w:szCs w:val="24"/>
          <w:lang w:val="en-GB"/>
        </w:rPr>
        <w:t>secara</w:t>
      </w:r>
      <w:proofErr w:type="spellEnd"/>
      <w:r w:rsidR="006A4135" w:rsidRPr="00F84E37">
        <w:rPr>
          <w:rFonts w:ascii="Georgia" w:hAnsi="Georgia" w:cs="Times New Roman"/>
          <w:sz w:val="24"/>
          <w:szCs w:val="24"/>
          <w:lang w:val="en-GB"/>
        </w:rPr>
        <w:t xml:space="preserve"> statistic </w:t>
      </w:r>
      <w:proofErr w:type="spellStart"/>
      <w:r w:rsidR="006A4135" w:rsidRPr="00F84E37">
        <w:rPr>
          <w:rFonts w:ascii="Georgia" w:hAnsi="Georgia" w:cs="Times New Roman"/>
          <w:sz w:val="24"/>
          <w:szCs w:val="24"/>
          <w:lang w:val="en-GB"/>
        </w:rPr>
        <w:t>antara</w:t>
      </w:r>
      <w:proofErr w:type="spellEnd"/>
      <w:r w:rsidR="006A4135" w:rsidRPr="00F84E37">
        <w:rPr>
          <w:rFonts w:ascii="Georgia" w:hAnsi="Georgia" w:cs="Times New Roman"/>
          <w:sz w:val="24"/>
          <w:szCs w:val="24"/>
          <w:lang w:val="en-GB"/>
        </w:rPr>
        <w:t xml:space="preserve"> </w:t>
      </w:r>
      <w:proofErr w:type="spellStart"/>
      <w:r w:rsidR="006A4135" w:rsidRPr="00F84E37">
        <w:rPr>
          <w:rFonts w:ascii="Georgia" w:hAnsi="Georgia" w:cs="Times New Roman"/>
          <w:sz w:val="24"/>
          <w:szCs w:val="24"/>
          <w:lang w:val="en-GB"/>
        </w:rPr>
        <w:t>tingkat</w:t>
      </w:r>
      <w:proofErr w:type="spellEnd"/>
      <w:r w:rsidR="006A4135" w:rsidRPr="00F84E37">
        <w:rPr>
          <w:rFonts w:ascii="Georgia" w:hAnsi="Georgia" w:cs="Times New Roman"/>
          <w:sz w:val="24"/>
          <w:szCs w:val="24"/>
          <w:lang w:val="en-GB"/>
        </w:rPr>
        <w:t xml:space="preserve"> </w:t>
      </w:r>
      <w:proofErr w:type="spellStart"/>
      <w:r w:rsidR="006A4135" w:rsidRPr="00F84E37">
        <w:rPr>
          <w:rFonts w:ascii="Georgia" w:hAnsi="Georgia" w:cs="Times New Roman"/>
          <w:sz w:val="24"/>
          <w:szCs w:val="24"/>
          <w:lang w:val="en-GB"/>
        </w:rPr>
        <w:t>keparahan</w:t>
      </w:r>
      <w:proofErr w:type="spellEnd"/>
      <w:r w:rsidR="006A4135" w:rsidRPr="00F84E37">
        <w:rPr>
          <w:rFonts w:ascii="Georgia" w:hAnsi="Georgia" w:cs="Times New Roman"/>
          <w:sz w:val="24"/>
          <w:szCs w:val="24"/>
          <w:lang w:val="en-GB"/>
        </w:rPr>
        <w:t xml:space="preserve"> </w:t>
      </w:r>
      <w:proofErr w:type="spellStart"/>
      <w:r w:rsidR="006A4135" w:rsidRPr="00F84E37">
        <w:rPr>
          <w:rFonts w:ascii="Georgia" w:hAnsi="Georgia" w:cs="Times New Roman"/>
          <w:sz w:val="24"/>
          <w:szCs w:val="24"/>
          <w:lang w:val="en-GB"/>
        </w:rPr>
        <w:t>hiperbilirubinemia</w:t>
      </w:r>
      <w:proofErr w:type="spellEnd"/>
      <w:r w:rsidR="006A4135" w:rsidRPr="00F84E37">
        <w:rPr>
          <w:rFonts w:ascii="Georgia" w:hAnsi="Georgia" w:cs="Times New Roman"/>
          <w:sz w:val="24"/>
          <w:szCs w:val="24"/>
          <w:lang w:val="en-GB"/>
        </w:rPr>
        <w:t xml:space="preserve"> </w:t>
      </w:r>
      <w:proofErr w:type="spellStart"/>
      <w:r w:rsidR="006A4135" w:rsidRPr="00F84E37">
        <w:rPr>
          <w:rFonts w:ascii="Georgia" w:hAnsi="Georgia" w:cs="Times New Roman"/>
          <w:sz w:val="24"/>
          <w:szCs w:val="24"/>
          <w:lang w:val="en-GB"/>
        </w:rPr>
        <w:t>dengan</w:t>
      </w:r>
      <w:proofErr w:type="spellEnd"/>
      <w:r w:rsidR="006A4135" w:rsidRPr="00F84E37">
        <w:rPr>
          <w:rFonts w:ascii="Georgia" w:hAnsi="Georgia" w:cs="Times New Roman"/>
          <w:sz w:val="24"/>
          <w:szCs w:val="24"/>
          <w:lang w:val="en-GB"/>
        </w:rPr>
        <w:t xml:space="preserve"> </w:t>
      </w:r>
      <w:proofErr w:type="spellStart"/>
      <w:r w:rsidR="006A4135" w:rsidRPr="00F84E37">
        <w:rPr>
          <w:rFonts w:ascii="Georgia" w:hAnsi="Georgia" w:cs="Times New Roman"/>
          <w:sz w:val="24"/>
          <w:szCs w:val="24"/>
          <w:lang w:val="en-GB"/>
        </w:rPr>
        <w:t>metode</w:t>
      </w:r>
      <w:proofErr w:type="spellEnd"/>
      <w:r w:rsidR="006A4135" w:rsidRPr="00F84E37">
        <w:rPr>
          <w:rFonts w:ascii="Georgia" w:hAnsi="Georgia" w:cs="Times New Roman"/>
          <w:sz w:val="24"/>
          <w:szCs w:val="24"/>
          <w:lang w:val="en-GB"/>
        </w:rPr>
        <w:t xml:space="preserve"> </w:t>
      </w:r>
      <w:proofErr w:type="spellStart"/>
      <w:r w:rsidR="006A4135" w:rsidRPr="00F84E37">
        <w:rPr>
          <w:rFonts w:ascii="Georgia" w:hAnsi="Georgia" w:cs="Times New Roman"/>
          <w:sz w:val="24"/>
          <w:szCs w:val="24"/>
          <w:lang w:val="en-GB"/>
        </w:rPr>
        <w:t>persalinan</w:t>
      </w:r>
      <w:proofErr w:type="spellEnd"/>
      <w:r w:rsidR="00C12ED3" w:rsidRPr="00F84E37">
        <w:rPr>
          <w:rFonts w:ascii="Georgia" w:hAnsi="Georgia" w:cs="Times New Roman"/>
          <w:sz w:val="24"/>
          <w:szCs w:val="24"/>
          <w:vertAlign w:val="superscript"/>
        </w:rPr>
        <w:t>9</w:t>
      </w:r>
      <w:r w:rsidR="006A4135" w:rsidRPr="00F84E37">
        <w:rPr>
          <w:rFonts w:ascii="Georgia" w:hAnsi="Georgia" w:cs="Times New Roman"/>
          <w:sz w:val="24"/>
          <w:szCs w:val="24"/>
        </w:rPr>
        <w:t>.</w:t>
      </w:r>
      <w:r w:rsidR="006A4135" w:rsidRPr="00F84E37">
        <w:rPr>
          <w:rFonts w:ascii="Georgia" w:hAnsi="Georgia" w:cs="Times New Roman"/>
          <w:sz w:val="24"/>
          <w:szCs w:val="24"/>
          <w:lang w:val="en-GB"/>
        </w:rPr>
        <w:t xml:space="preserve"> </w:t>
      </w:r>
    </w:p>
    <w:p w:rsidR="002642CF" w:rsidRPr="00F84E37" w:rsidRDefault="006A4135" w:rsidP="002642CF">
      <w:pPr>
        <w:spacing w:line="480" w:lineRule="auto"/>
        <w:ind w:firstLine="720"/>
        <w:jc w:val="both"/>
        <w:rPr>
          <w:rFonts w:ascii="Georgia" w:hAnsi="Georgia" w:cs="Times New Roman"/>
          <w:sz w:val="24"/>
          <w:szCs w:val="24"/>
        </w:rPr>
      </w:pPr>
      <w:proofErr w:type="spellStart"/>
      <w:r w:rsidRPr="00F84E37">
        <w:rPr>
          <w:rFonts w:ascii="Georgia" w:hAnsi="Georgia" w:cs="Times New Roman"/>
          <w:sz w:val="24"/>
          <w:szCs w:val="24"/>
          <w:lang w:val="en-GB"/>
        </w:rPr>
        <w:t>Mauliku</w:t>
      </w:r>
      <w:proofErr w:type="spellEnd"/>
      <w:r w:rsidRPr="00F84E37">
        <w:rPr>
          <w:rFonts w:ascii="Georgia" w:hAnsi="Georgia" w:cs="Times New Roman"/>
          <w:sz w:val="24"/>
          <w:szCs w:val="24"/>
          <w:lang w:val="en-GB"/>
        </w:rPr>
        <w:t xml:space="preserve"> </w:t>
      </w:r>
      <w:proofErr w:type="spellStart"/>
      <w:r w:rsidRPr="00F84E37">
        <w:rPr>
          <w:rFonts w:ascii="Georgia" w:hAnsi="Georgia" w:cs="Times New Roman"/>
          <w:sz w:val="24"/>
          <w:szCs w:val="24"/>
          <w:lang w:val="en-GB"/>
        </w:rPr>
        <w:t>Novie</w:t>
      </w:r>
      <w:proofErr w:type="spellEnd"/>
      <w:r w:rsidRPr="00F84E37">
        <w:rPr>
          <w:rFonts w:ascii="Georgia" w:hAnsi="Georgia" w:cs="Times New Roman"/>
          <w:sz w:val="24"/>
          <w:szCs w:val="24"/>
        </w:rPr>
        <w:t xml:space="preserve"> dan </w:t>
      </w:r>
      <w:proofErr w:type="spellStart"/>
      <w:r w:rsidRPr="00F84E37">
        <w:rPr>
          <w:rFonts w:ascii="Georgia" w:hAnsi="Georgia" w:cs="Times New Roman"/>
          <w:sz w:val="24"/>
          <w:szCs w:val="24"/>
          <w:lang w:val="en-GB"/>
        </w:rPr>
        <w:t>Nurjamah</w:t>
      </w:r>
      <w:proofErr w:type="spellEnd"/>
      <w:r w:rsidRPr="00F84E37">
        <w:rPr>
          <w:rFonts w:ascii="Georgia" w:hAnsi="Georgia" w:cs="Times New Roman"/>
          <w:sz w:val="24"/>
          <w:szCs w:val="24"/>
          <w:lang w:val="en-GB"/>
        </w:rPr>
        <w:t xml:space="preserve"> Ade di </w:t>
      </w:r>
      <w:proofErr w:type="spellStart"/>
      <w:r w:rsidRPr="00F84E37">
        <w:rPr>
          <w:rFonts w:ascii="Georgia" w:hAnsi="Georgia" w:cs="Times New Roman"/>
          <w:sz w:val="24"/>
          <w:szCs w:val="24"/>
          <w:lang w:val="en-GB"/>
        </w:rPr>
        <w:t>Cimahi</w:t>
      </w:r>
      <w:proofErr w:type="spellEnd"/>
      <w:r w:rsidRPr="00F84E37">
        <w:rPr>
          <w:rFonts w:ascii="Georgia" w:hAnsi="Georgia" w:cs="Times New Roman"/>
          <w:sz w:val="24"/>
          <w:szCs w:val="24"/>
          <w:lang w:val="en-GB"/>
        </w:rPr>
        <w:t xml:space="preserve"> </w:t>
      </w:r>
      <w:proofErr w:type="spellStart"/>
      <w:r w:rsidRPr="00F84E37">
        <w:rPr>
          <w:rFonts w:ascii="Georgia" w:hAnsi="Georgia" w:cs="Times New Roman"/>
          <w:sz w:val="24"/>
          <w:szCs w:val="24"/>
          <w:lang w:val="en-GB"/>
        </w:rPr>
        <w:t>tahun</w:t>
      </w:r>
      <w:proofErr w:type="spellEnd"/>
      <w:r w:rsidRPr="00F84E37">
        <w:rPr>
          <w:rFonts w:ascii="Georgia" w:hAnsi="Georgia" w:cs="Times New Roman"/>
          <w:sz w:val="24"/>
          <w:szCs w:val="24"/>
          <w:lang w:val="en-GB"/>
        </w:rPr>
        <w:t xml:space="preserve"> 2009</w:t>
      </w:r>
      <w:r w:rsidR="00045551" w:rsidRPr="00F84E37">
        <w:rPr>
          <w:rFonts w:ascii="Georgia" w:hAnsi="Georgia" w:cs="Times New Roman"/>
          <w:sz w:val="24"/>
          <w:szCs w:val="24"/>
          <w:vertAlign w:val="superscript"/>
        </w:rPr>
        <w:t xml:space="preserve"> </w:t>
      </w:r>
      <w:r w:rsidR="00045551" w:rsidRPr="00F84E37">
        <w:rPr>
          <w:rFonts w:ascii="Georgia" w:hAnsi="Georgia" w:cs="Times New Roman"/>
          <w:sz w:val="24"/>
          <w:szCs w:val="24"/>
        </w:rPr>
        <w:t xml:space="preserve">dalam penelitiannya menyatakan bahwa bayi yang dilahirkan dengan tindakan seksio sesarea, kemungkinan pada saat lahir tidak langsung manangis dan keterlambatan menangis ini mengakibatkan kelainan hemodinamika sehingga depresi pernapasan dapat menyebabkan hipoksia </w:t>
      </w:r>
      <w:r w:rsidR="00612154" w:rsidRPr="00F84E37">
        <w:rPr>
          <w:rFonts w:ascii="Georgia" w:hAnsi="Georgia" w:cs="Times New Roman"/>
          <w:sz w:val="24"/>
          <w:szCs w:val="24"/>
        </w:rPr>
        <w:t>di</w:t>
      </w:r>
      <w:r w:rsidR="00045551" w:rsidRPr="00F84E37">
        <w:rPr>
          <w:rFonts w:ascii="Georgia" w:hAnsi="Georgia" w:cs="Times New Roman"/>
          <w:sz w:val="24"/>
          <w:szCs w:val="24"/>
        </w:rPr>
        <w:t>seluruh tubuh yang berakibat timbulnya asidosis respiratori</w:t>
      </w:r>
      <w:r w:rsidR="00240D95" w:rsidRPr="00F84E37">
        <w:rPr>
          <w:rFonts w:ascii="Georgia" w:hAnsi="Georgia" w:cs="Times New Roman"/>
          <w:sz w:val="24"/>
          <w:szCs w:val="24"/>
        </w:rPr>
        <w:t>k</w:t>
      </w:r>
      <w:r w:rsidR="00240D95" w:rsidRPr="00F84E37">
        <w:rPr>
          <w:rFonts w:ascii="Georgia" w:hAnsi="Georgia" w:cs="Times New Roman"/>
          <w:sz w:val="24"/>
          <w:szCs w:val="24"/>
          <w:lang w:val="en-GB"/>
        </w:rPr>
        <w:t xml:space="preserve"> </w:t>
      </w:r>
      <w:proofErr w:type="spellStart"/>
      <w:r w:rsidR="00240D95" w:rsidRPr="00F84E37">
        <w:rPr>
          <w:rFonts w:ascii="Georgia" w:hAnsi="Georgia" w:cs="Times New Roman"/>
          <w:sz w:val="24"/>
          <w:szCs w:val="24"/>
          <w:lang w:val="en-GB"/>
        </w:rPr>
        <w:t>atau</w:t>
      </w:r>
      <w:proofErr w:type="spellEnd"/>
      <w:r w:rsidR="00240D95" w:rsidRPr="00F84E37">
        <w:rPr>
          <w:rFonts w:ascii="Georgia" w:hAnsi="Georgia" w:cs="Times New Roman"/>
          <w:sz w:val="24"/>
          <w:szCs w:val="24"/>
          <w:lang w:val="en-GB"/>
        </w:rPr>
        <w:t xml:space="preserve"> </w:t>
      </w:r>
      <w:r w:rsidR="00045551" w:rsidRPr="00F84E37">
        <w:rPr>
          <w:rFonts w:ascii="Georgia" w:hAnsi="Georgia" w:cs="Times New Roman"/>
          <w:sz w:val="24"/>
          <w:szCs w:val="24"/>
        </w:rPr>
        <w:t>metabolik yang dapat mengganggu metabolisme billirubin</w:t>
      </w:r>
      <w:r w:rsidR="00F84E37" w:rsidRPr="00F84E37">
        <w:rPr>
          <w:rFonts w:ascii="Georgia" w:hAnsi="Georgia" w:cs="Times New Roman"/>
          <w:sz w:val="24"/>
          <w:szCs w:val="24"/>
          <w:vertAlign w:val="superscript"/>
        </w:rPr>
        <w:t>3</w:t>
      </w:r>
      <w:r w:rsidR="00045551" w:rsidRPr="00F84E37">
        <w:rPr>
          <w:rFonts w:ascii="Georgia" w:hAnsi="Georgia" w:cs="Times New Roman"/>
          <w:sz w:val="24"/>
          <w:szCs w:val="24"/>
        </w:rPr>
        <w:t xml:space="preserve">. </w:t>
      </w:r>
    </w:p>
    <w:p w:rsidR="00045551" w:rsidRPr="00F84E37" w:rsidRDefault="002642CF" w:rsidP="002642CF">
      <w:pPr>
        <w:spacing w:line="480" w:lineRule="auto"/>
        <w:ind w:firstLine="720"/>
        <w:jc w:val="both"/>
        <w:rPr>
          <w:rFonts w:ascii="Georgia" w:hAnsi="Georgia" w:cs="Times New Roman"/>
          <w:sz w:val="24"/>
          <w:szCs w:val="24"/>
        </w:rPr>
      </w:pPr>
      <w:r w:rsidRPr="00F84E37">
        <w:rPr>
          <w:rFonts w:ascii="Georgia" w:hAnsi="Georgia" w:cs="Times New Roman"/>
          <w:sz w:val="24"/>
          <w:szCs w:val="24"/>
        </w:rPr>
        <w:t>S</w:t>
      </w:r>
      <w:proofErr w:type="spellStart"/>
      <w:r w:rsidR="000C0B4F" w:rsidRPr="00F84E37">
        <w:rPr>
          <w:rFonts w:ascii="Georgia" w:hAnsi="Georgia" w:cs="Times New Roman"/>
          <w:sz w:val="24"/>
          <w:szCs w:val="24"/>
          <w:lang w:val="en-GB"/>
        </w:rPr>
        <w:t>ebaliknya</w:t>
      </w:r>
      <w:proofErr w:type="spellEnd"/>
      <w:r w:rsidR="000C0B4F" w:rsidRPr="00F84E37">
        <w:rPr>
          <w:rFonts w:ascii="Georgia" w:hAnsi="Georgia" w:cs="Times New Roman"/>
          <w:sz w:val="24"/>
          <w:szCs w:val="24"/>
          <w:lang w:val="en-GB"/>
        </w:rPr>
        <w:t xml:space="preserve"> </w:t>
      </w:r>
      <w:proofErr w:type="spellStart"/>
      <w:r w:rsidR="000C0B4F" w:rsidRPr="00F84E37">
        <w:rPr>
          <w:rFonts w:ascii="Georgia" w:hAnsi="Georgia" w:cs="Times New Roman"/>
          <w:sz w:val="24"/>
          <w:szCs w:val="24"/>
          <w:lang w:val="en-GB"/>
        </w:rPr>
        <w:t>pada</w:t>
      </w:r>
      <w:proofErr w:type="spellEnd"/>
      <w:r w:rsidR="000C0B4F" w:rsidRPr="00F84E37">
        <w:rPr>
          <w:rFonts w:ascii="Georgia" w:hAnsi="Georgia" w:cs="Times New Roman"/>
          <w:sz w:val="24"/>
          <w:szCs w:val="24"/>
          <w:lang w:val="en-GB"/>
        </w:rPr>
        <w:t xml:space="preserve"> </w:t>
      </w:r>
      <w:proofErr w:type="spellStart"/>
      <w:r w:rsidR="000C0B4F" w:rsidRPr="00F84E37">
        <w:rPr>
          <w:rFonts w:ascii="Georgia" w:hAnsi="Georgia" w:cs="Times New Roman"/>
          <w:sz w:val="24"/>
          <w:szCs w:val="24"/>
          <w:lang w:val="en-GB"/>
        </w:rPr>
        <w:t>penelitian</w:t>
      </w:r>
      <w:proofErr w:type="spellEnd"/>
      <w:r w:rsidR="000C0B4F" w:rsidRPr="00F84E37">
        <w:rPr>
          <w:rFonts w:ascii="Georgia" w:hAnsi="Georgia" w:cs="Times New Roman"/>
          <w:sz w:val="24"/>
          <w:szCs w:val="24"/>
          <w:lang w:val="en-GB"/>
        </w:rPr>
        <w:t xml:space="preserve"> yang </w:t>
      </w:r>
      <w:proofErr w:type="spellStart"/>
      <w:r w:rsidR="000C0B4F" w:rsidRPr="00F84E37">
        <w:rPr>
          <w:rFonts w:ascii="Georgia" w:hAnsi="Georgia" w:cs="Times New Roman"/>
          <w:sz w:val="24"/>
          <w:szCs w:val="24"/>
          <w:lang w:val="en-GB"/>
        </w:rPr>
        <w:t>dilakukan</w:t>
      </w:r>
      <w:proofErr w:type="spellEnd"/>
      <w:r w:rsidR="000C0B4F" w:rsidRPr="00F84E37">
        <w:rPr>
          <w:rFonts w:ascii="Georgia" w:hAnsi="Georgia" w:cs="Times New Roman"/>
          <w:sz w:val="24"/>
          <w:szCs w:val="24"/>
          <w:lang w:val="en-GB"/>
        </w:rPr>
        <w:t xml:space="preserve"> </w:t>
      </w:r>
      <w:proofErr w:type="spellStart"/>
      <w:r w:rsidR="000C0B4F" w:rsidRPr="00F84E37">
        <w:rPr>
          <w:rFonts w:ascii="Georgia" w:hAnsi="Georgia" w:cs="Times New Roman"/>
          <w:sz w:val="24"/>
          <w:szCs w:val="24"/>
          <w:lang w:val="en-GB"/>
        </w:rPr>
        <w:t>Poorzanjani</w:t>
      </w:r>
      <w:proofErr w:type="spellEnd"/>
      <w:r w:rsidR="000C0B4F" w:rsidRPr="00F84E37">
        <w:rPr>
          <w:rFonts w:ascii="Georgia" w:hAnsi="Georgia" w:cs="Times New Roman"/>
          <w:sz w:val="24"/>
          <w:szCs w:val="24"/>
          <w:lang w:val="en-GB"/>
        </w:rPr>
        <w:t xml:space="preserve"> di Iran </w:t>
      </w:r>
      <w:proofErr w:type="spellStart"/>
      <w:r w:rsidR="000C0B4F" w:rsidRPr="00F84E37">
        <w:rPr>
          <w:rFonts w:ascii="Georgia" w:hAnsi="Georgia" w:cs="Times New Roman"/>
          <w:sz w:val="24"/>
          <w:szCs w:val="24"/>
          <w:lang w:val="en-GB"/>
        </w:rPr>
        <w:t>tahun</w:t>
      </w:r>
      <w:proofErr w:type="spellEnd"/>
      <w:r w:rsidR="000C0B4F" w:rsidRPr="00F84E37">
        <w:rPr>
          <w:rFonts w:ascii="Georgia" w:hAnsi="Georgia" w:cs="Times New Roman"/>
          <w:sz w:val="24"/>
          <w:szCs w:val="24"/>
          <w:lang w:val="en-GB"/>
        </w:rPr>
        <w:t xml:space="preserve"> 2007 </w:t>
      </w:r>
      <w:proofErr w:type="spellStart"/>
      <w:r w:rsidR="000C0B4F" w:rsidRPr="00F84E37">
        <w:rPr>
          <w:rFonts w:ascii="Georgia" w:hAnsi="Georgia" w:cs="Times New Roman"/>
          <w:sz w:val="24"/>
          <w:szCs w:val="24"/>
          <w:lang w:val="en-GB"/>
        </w:rPr>
        <w:t>dan</w:t>
      </w:r>
      <w:proofErr w:type="spellEnd"/>
      <w:r w:rsidR="000C0B4F" w:rsidRPr="00F84E37">
        <w:rPr>
          <w:rFonts w:ascii="Georgia" w:hAnsi="Georgia" w:cs="Times New Roman"/>
          <w:sz w:val="24"/>
          <w:szCs w:val="24"/>
          <w:lang w:val="en-GB"/>
        </w:rPr>
        <w:t xml:space="preserve"> </w:t>
      </w:r>
      <w:proofErr w:type="spellStart"/>
      <w:r w:rsidR="000C0B4F" w:rsidRPr="00F84E37">
        <w:rPr>
          <w:rFonts w:ascii="Georgia" w:hAnsi="Georgia" w:cs="Times New Roman"/>
          <w:sz w:val="24"/>
          <w:szCs w:val="24"/>
          <w:lang w:val="en-GB"/>
        </w:rPr>
        <w:t>Boskabadi</w:t>
      </w:r>
      <w:proofErr w:type="spellEnd"/>
      <w:r w:rsidR="000C0B4F" w:rsidRPr="00F84E37">
        <w:rPr>
          <w:rFonts w:ascii="Georgia" w:hAnsi="Georgia" w:cs="Times New Roman"/>
          <w:sz w:val="24"/>
          <w:szCs w:val="24"/>
          <w:lang w:val="en-GB"/>
        </w:rPr>
        <w:t xml:space="preserve"> </w:t>
      </w:r>
      <w:proofErr w:type="spellStart"/>
      <w:r w:rsidR="000C0B4F" w:rsidRPr="00F84E37">
        <w:rPr>
          <w:rFonts w:ascii="Georgia" w:hAnsi="Georgia" w:cs="Times New Roman"/>
          <w:sz w:val="24"/>
          <w:szCs w:val="24"/>
          <w:lang w:val="en-GB"/>
        </w:rPr>
        <w:t>dkk</w:t>
      </w:r>
      <w:proofErr w:type="spellEnd"/>
      <w:r w:rsidR="000C0B4F" w:rsidRPr="00F84E37">
        <w:rPr>
          <w:rFonts w:ascii="Georgia" w:hAnsi="Georgia" w:cs="Times New Roman"/>
          <w:sz w:val="24"/>
          <w:szCs w:val="24"/>
          <w:lang w:val="en-GB"/>
        </w:rPr>
        <w:t xml:space="preserve"> di Iran </w:t>
      </w:r>
      <w:proofErr w:type="spellStart"/>
      <w:r w:rsidR="000C0B4F" w:rsidRPr="00F84E37">
        <w:rPr>
          <w:rFonts w:ascii="Georgia" w:hAnsi="Georgia" w:cs="Times New Roman"/>
          <w:sz w:val="24"/>
          <w:szCs w:val="24"/>
          <w:lang w:val="en-GB"/>
        </w:rPr>
        <w:t>tahun</w:t>
      </w:r>
      <w:proofErr w:type="spellEnd"/>
      <w:r w:rsidR="000C0B4F" w:rsidRPr="00F84E37">
        <w:rPr>
          <w:rFonts w:ascii="Georgia" w:hAnsi="Georgia" w:cs="Times New Roman"/>
          <w:sz w:val="24"/>
          <w:szCs w:val="24"/>
          <w:lang w:val="en-GB"/>
        </w:rPr>
        <w:t xml:space="preserve"> 2011 </w:t>
      </w:r>
      <w:proofErr w:type="spellStart"/>
      <w:r w:rsidR="000C0B4F" w:rsidRPr="00F84E37">
        <w:rPr>
          <w:rFonts w:ascii="Georgia" w:hAnsi="Georgia" w:cs="Times New Roman"/>
          <w:sz w:val="24"/>
          <w:szCs w:val="24"/>
          <w:lang w:val="en-GB"/>
        </w:rPr>
        <w:t>tidak</w:t>
      </w:r>
      <w:proofErr w:type="spellEnd"/>
      <w:r w:rsidR="000C0B4F" w:rsidRPr="00F84E37">
        <w:rPr>
          <w:rFonts w:ascii="Georgia" w:hAnsi="Georgia" w:cs="Times New Roman"/>
          <w:sz w:val="24"/>
          <w:szCs w:val="24"/>
          <w:lang w:val="en-GB"/>
        </w:rPr>
        <w:t xml:space="preserve"> </w:t>
      </w:r>
      <w:proofErr w:type="spellStart"/>
      <w:r w:rsidR="000C0B4F" w:rsidRPr="00F84E37">
        <w:rPr>
          <w:rFonts w:ascii="Georgia" w:hAnsi="Georgia" w:cs="Times New Roman"/>
          <w:sz w:val="24"/>
          <w:szCs w:val="24"/>
          <w:lang w:val="en-GB"/>
        </w:rPr>
        <w:t>menemukan</w:t>
      </w:r>
      <w:proofErr w:type="spellEnd"/>
      <w:r w:rsidR="000C0B4F" w:rsidRPr="00F84E37">
        <w:rPr>
          <w:rFonts w:ascii="Georgia" w:hAnsi="Georgia" w:cs="Times New Roman"/>
          <w:sz w:val="24"/>
          <w:szCs w:val="24"/>
          <w:lang w:val="en-GB"/>
        </w:rPr>
        <w:t xml:space="preserve"> </w:t>
      </w:r>
      <w:proofErr w:type="spellStart"/>
      <w:r w:rsidR="000C0B4F" w:rsidRPr="00F84E37">
        <w:rPr>
          <w:rFonts w:ascii="Georgia" w:hAnsi="Georgia" w:cs="Times New Roman"/>
          <w:sz w:val="24"/>
          <w:szCs w:val="24"/>
          <w:lang w:val="en-GB"/>
        </w:rPr>
        <w:t>hubungan</w:t>
      </w:r>
      <w:proofErr w:type="spellEnd"/>
      <w:r w:rsidR="000C0B4F" w:rsidRPr="00F84E37">
        <w:rPr>
          <w:rFonts w:ascii="Georgia" w:hAnsi="Georgia" w:cs="Times New Roman"/>
          <w:sz w:val="24"/>
          <w:szCs w:val="24"/>
          <w:lang w:val="en-GB"/>
        </w:rPr>
        <w:t xml:space="preserve"> yang </w:t>
      </w:r>
      <w:proofErr w:type="spellStart"/>
      <w:r w:rsidR="000C0B4F" w:rsidRPr="00F84E37">
        <w:rPr>
          <w:rFonts w:ascii="Georgia" w:hAnsi="Georgia" w:cs="Times New Roman"/>
          <w:sz w:val="24"/>
          <w:szCs w:val="24"/>
          <w:lang w:val="en-GB"/>
        </w:rPr>
        <w:t>signifikan</w:t>
      </w:r>
      <w:proofErr w:type="spellEnd"/>
      <w:r w:rsidR="000C0B4F" w:rsidRPr="00F84E37">
        <w:rPr>
          <w:rFonts w:ascii="Georgia" w:hAnsi="Georgia" w:cs="Times New Roman"/>
          <w:sz w:val="24"/>
          <w:szCs w:val="24"/>
          <w:lang w:val="en-GB"/>
        </w:rPr>
        <w:t xml:space="preserve"> </w:t>
      </w:r>
      <w:proofErr w:type="spellStart"/>
      <w:r w:rsidR="000C0B4F" w:rsidRPr="00F84E37">
        <w:rPr>
          <w:rFonts w:ascii="Georgia" w:hAnsi="Georgia" w:cs="Times New Roman"/>
          <w:sz w:val="24"/>
          <w:szCs w:val="24"/>
          <w:lang w:val="en-GB"/>
        </w:rPr>
        <w:t>antara</w:t>
      </w:r>
      <w:proofErr w:type="spellEnd"/>
      <w:r w:rsidR="000C0B4F" w:rsidRPr="00F84E37">
        <w:rPr>
          <w:rFonts w:ascii="Georgia" w:hAnsi="Georgia" w:cs="Times New Roman"/>
          <w:sz w:val="24"/>
          <w:szCs w:val="24"/>
          <w:lang w:val="en-GB"/>
        </w:rPr>
        <w:t xml:space="preserve"> </w:t>
      </w:r>
      <w:proofErr w:type="spellStart"/>
      <w:r w:rsidR="000C0B4F" w:rsidRPr="00F84E37">
        <w:rPr>
          <w:rFonts w:ascii="Georgia" w:hAnsi="Georgia" w:cs="Times New Roman"/>
          <w:sz w:val="24"/>
          <w:szCs w:val="24"/>
          <w:lang w:val="en-GB"/>
        </w:rPr>
        <w:t>cara</w:t>
      </w:r>
      <w:proofErr w:type="spellEnd"/>
      <w:r w:rsidR="000C0B4F" w:rsidRPr="00F84E37">
        <w:rPr>
          <w:rFonts w:ascii="Georgia" w:hAnsi="Georgia" w:cs="Times New Roman"/>
          <w:sz w:val="24"/>
          <w:szCs w:val="24"/>
          <w:lang w:val="en-GB"/>
        </w:rPr>
        <w:t xml:space="preserve"> </w:t>
      </w:r>
      <w:proofErr w:type="spellStart"/>
      <w:r w:rsidR="000C0B4F" w:rsidRPr="00F84E37">
        <w:rPr>
          <w:rFonts w:ascii="Georgia" w:hAnsi="Georgia" w:cs="Times New Roman"/>
          <w:sz w:val="24"/>
          <w:szCs w:val="24"/>
          <w:lang w:val="en-GB"/>
        </w:rPr>
        <w:t>persalinan</w:t>
      </w:r>
      <w:proofErr w:type="spellEnd"/>
      <w:r w:rsidR="000C0B4F" w:rsidRPr="00F84E37">
        <w:rPr>
          <w:rFonts w:ascii="Georgia" w:hAnsi="Georgia" w:cs="Times New Roman"/>
          <w:sz w:val="24"/>
          <w:szCs w:val="24"/>
          <w:lang w:val="en-GB"/>
        </w:rPr>
        <w:t xml:space="preserve"> </w:t>
      </w:r>
      <w:proofErr w:type="spellStart"/>
      <w:r w:rsidR="000C0B4F" w:rsidRPr="00F84E37">
        <w:rPr>
          <w:rFonts w:ascii="Georgia" w:hAnsi="Georgia" w:cs="Times New Roman"/>
          <w:sz w:val="24"/>
          <w:szCs w:val="24"/>
          <w:lang w:val="en-GB"/>
        </w:rPr>
        <w:t>dan</w:t>
      </w:r>
      <w:proofErr w:type="spellEnd"/>
      <w:r w:rsidR="000C0B4F" w:rsidRPr="00F84E37">
        <w:rPr>
          <w:rFonts w:ascii="Georgia" w:hAnsi="Georgia" w:cs="Times New Roman"/>
          <w:sz w:val="24"/>
          <w:szCs w:val="24"/>
          <w:lang w:val="en-GB"/>
        </w:rPr>
        <w:t xml:space="preserve"> </w:t>
      </w:r>
      <w:proofErr w:type="spellStart"/>
      <w:r w:rsidR="000C0B4F" w:rsidRPr="00F84E37">
        <w:rPr>
          <w:rFonts w:ascii="Georgia" w:hAnsi="Georgia" w:cs="Times New Roman"/>
          <w:sz w:val="24"/>
          <w:szCs w:val="24"/>
          <w:lang w:val="en-GB"/>
        </w:rPr>
        <w:t>hiperbilirubinemia</w:t>
      </w:r>
      <w:proofErr w:type="spellEnd"/>
      <w:r w:rsidR="000C0B4F" w:rsidRPr="00F84E37">
        <w:rPr>
          <w:rFonts w:ascii="Georgia" w:hAnsi="Georgia" w:cs="Times New Roman"/>
          <w:sz w:val="24"/>
          <w:szCs w:val="24"/>
          <w:lang w:val="en-GB"/>
        </w:rPr>
        <w:t xml:space="preserve"> </w:t>
      </w:r>
      <w:r w:rsidR="00F84E37" w:rsidRPr="00F84E37">
        <w:rPr>
          <w:rFonts w:ascii="Georgia" w:hAnsi="Georgia" w:cs="Times New Roman"/>
          <w:sz w:val="24"/>
          <w:szCs w:val="24"/>
          <w:vertAlign w:val="superscript"/>
          <w:lang w:val="en-GB"/>
        </w:rPr>
        <w:t>1</w:t>
      </w:r>
      <w:r w:rsidR="00F84E37" w:rsidRPr="00F84E37">
        <w:rPr>
          <w:rFonts w:ascii="Georgia" w:hAnsi="Georgia" w:cs="Times New Roman"/>
          <w:sz w:val="24"/>
          <w:szCs w:val="24"/>
          <w:vertAlign w:val="superscript"/>
        </w:rPr>
        <w:t>1</w:t>
      </w:r>
      <w:r w:rsidR="00F84E37" w:rsidRPr="00F84E37">
        <w:rPr>
          <w:rFonts w:ascii="Georgia" w:hAnsi="Georgia" w:cs="Times New Roman"/>
          <w:sz w:val="24"/>
          <w:szCs w:val="24"/>
          <w:vertAlign w:val="superscript"/>
          <w:lang w:val="en-GB"/>
        </w:rPr>
        <w:t>,1</w:t>
      </w:r>
      <w:r w:rsidR="00F84E37" w:rsidRPr="00F84E37">
        <w:rPr>
          <w:rFonts w:ascii="Georgia" w:hAnsi="Georgia" w:cs="Times New Roman"/>
          <w:sz w:val="24"/>
          <w:szCs w:val="24"/>
          <w:vertAlign w:val="superscript"/>
        </w:rPr>
        <w:t>2</w:t>
      </w:r>
      <w:r w:rsidR="000C0B4F" w:rsidRPr="00F84E37">
        <w:rPr>
          <w:rFonts w:ascii="Georgia" w:hAnsi="Georgia" w:cs="Times New Roman"/>
          <w:sz w:val="24"/>
          <w:szCs w:val="24"/>
          <w:lang w:val="en-GB"/>
        </w:rPr>
        <w:t xml:space="preserve">. </w:t>
      </w:r>
      <w:proofErr w:type="spellStart"/>
      <w:proofErr w:type="gramStart"/>
      <w:r w:rsidR="000C0B4F" w:rsidRPr="00F84E37">
        <w:rPr>
          <w:rFonts w:ascii="Georgia" w:hAnsi="Georgia" w:cs="Times New Roman"/>
          <w:sz w:val="24"/>
          <w:szCs w:val="24"/>
          <w:lang w:val="en-GB"/>
        </w:rPr>
        <w:t>Demikian</w:t>
      </w:r>
      <w:proofErr w:type="spellEnd"/>
      <w:r w:rsidR="000C0B4F" w:rsidRPr="00F84E37">
        <w:rPr>
          <w:rFonts w:ascii="Georgia" w:hAnsi="Georgia" w:cs="Times New Roman"/>
          <w:sz w:val="24"/>
          <w:szCs w:val="24"/>
          <w:lang w:val="en-GB"/>
        </w:rPr>
        <w:t xml:space="preserve"> pula </w:t>
      </w:r>
      <w:proofErr w:type="spellStart"/>
      <w:r w:rsidR="000C0B4F" w:rsidRPr="00F84E37">
        <w:rPr>
          <w:rFonts w:ascii="Georgia" w:hAnsi="Georgia" w:cs="Times New Roman"/>
          <w:sz w:val="24"/>
          <w:szCs w:val="24"/>
          <w:lang w:val="en-GB"/>
        </w:rPr>
        <w:t>Sharifizade</w:t>
      </w:r>
      <w:proofErr w:type="spellEnd"/>
      <w:r w:rsidR="000C0B4F" w:rsidRPr="00F84E37">
        <w:rPr>
          <w:rFonts w:ascii="Georgia" w:hAnsi="Georgia" w:cs="Times New Roman"/>
          <w:sz w:val="24"/>
          <w:szCs w:val="24"/>
          <w:lang w:val="en-GB"/>
        </w:rPr>
        <w:t xml:space="preserve"> </w:t>
      </w:r>
      <w:proofErr w:type="spellStart"/>
      <w:r w:rsidR="000C0B4F" w:rsidRPr="00F84E37">
        <w:rPr>
          <w:rFonts w:ascii="Georgia" w:hAnsi="Georgia" w:cs="Times New Roman"/>
          <w:sz w:val="24"/>
          <w:szCs w:val="24"/>
          <w:lang w:val="en-GB"/>
        </w:rPr>
        <w:t>dkk</w:t>
      </w:r>
      <w:proofErr w:type="spellEnd"/>
      <w:r w:rsidR="000C0B4F" w:rsidRPr="00F84E37">
        <w:rPr>
          <w:rFonts w:ascii="Georgia" w:hAnsi="Georgia" w:cs="Times New Roman"/>
          <w:sz w:val="24"/>
          <w:szCs w:val="24"/>
          <w:lang w:val="en-GB"/>
        </w:rPr>
        <w:t xml:space="preserve"> di Iran </w:t>
      </w:r>
      <w:proofErr w:type="spellStart"/>
      <w:r w:rsidR="000C0B4F" w:rsidRPr="00F84E37">
        <w:rPr>
          <w:rFonts w:ascii="Georgia" w:hAnsi="Georgia" w:cs="Times New Roman"/>
          <w:sz w:val="24"/>
          <w:szCs w:val="24"/>
          <w:lang w:val="en-GB"/>
        </w:rPr>
        <w:t>tahun</w:t>
      </w:r>
      <w:proofErr w:type="spellEnd"/>
      <w:r w:rsidR="000C0B4F" w:rsidRPr="00F84E37">
        <w:rPr>
          <w:rFonts w:ascii="Georgia" w:hAnsi="Georgia" w:cs="Times New Roman"/>
          <w:sz w:val="24"/>
          <w:szCs w:val="24"/>
          <w:lang w:val="en-GB"/>
        </w:rPr>
        <w:t xml:space="preserve"> 2012 </w:t>
      </w:r>
      <w:proofErr w:type="spellStart"/>
      <w:r w:rsidR="000C0B4F" w:rsidRPr="00F84E37">
        <w:rPr>
          <w:rFonts w:ascii="Georgia" w:hAnsi="Georgia" w:cs="Times New Roman"/>
          <w:sz w:val="24"/>
          <w:szCs w:val="24"/>
          <w:lang w:val="en-GB"/>
        </w:rPr>
        <w:t>tidak</w:t>
      </w:r>
      <w:proofErr w:type="spellEnd"/>
      <w:r w:rsidR="000C0B4F" w:rsidRPr="00F84E37">
        <w:rPr>
          <w:rFonts w:ascii="Georgia" w:hAnsi="Georgia" w:cs="Times New Roman"/>
          <w:sz w:val="24"/>
          <w:szCs w:val="24"/>
          <w:lang w:val="en-GB"/>
        </w:rPr>
        <w:t xml:space="preserve"> </w:t>
      </w:r>
      <w:proofErr w:type="spellStart"/>
      <w:r w:rsidR="000C0B4F" w:rsidRPr="00F84E37">
        <w:rPr>
          <w:rFonts w:ascii="Georgia" w:hAnsi="Georgia" w:cs="Times New Roman"/>
          <w:sz w:val="24"/>
          <w:szCs w:val="24"/>
          <w:lang w:val="en-GB"/>
        </w:rPr>
        <w:t>menemukan</w:t>
      </w:r>
      <w:proofErr w:type="spellEnd"/>
      <w:r w:rsidR="000C0B4F" w:rsidRPr="00F84E37">
        <w:rPr>
          <w:rFonts w:ascii="Georgia" w:hAnsi="Georgia" w:cs="Times New Roman"/>
          <w:sz w:val="24"/>
          <w:szCs w:val="24"/>
          <w:lang w:val="en-GB"/>
        </w:rPr>
        <w:t xml:space="preserve"> </w:t>
      </w:r>
      <w:proofErr w:type="spellStart"/>
      <w:r w:rsidR="000C0B4F" w:rsidRPr="00F84E37">
        <w:rPr>
          <w:rFonts w:ascii="Georgia" w:hAnsi="Georgia" w:cs="Times New Roman"/>
          <w:sz w:val="24"/>
          <w:szCs w:val="24"/>
          <w:lang w:val="en-GB"/>
        </w:rPr>
        <w:t>hubungan</w:t>
      </w:r>
      <w:proofErr w:type="spellEnd"/>
      <w:r w:rsidR="000C0B4F" w:rsidRPr="00F84E37">
        <w:rPr>
          <w:rFonts w:ascii="Georgia" w:hAnsi="Georgia" w:cs="Times New Roman"/>
          <w:sz w:val="24"/>
          <w:szCs w:val="24"/>
          <w:lang w:val="en-GB"/>
        </w:rPr>
        <w:t xml:space="preserve"> yang </w:t>
      </w:r>
      <w:proofErr w:type="spellStart"/>
      <w:r w:rsidR="000C0B4F" w:rsidRPr="00F84E37">
        <w:rPr>
          <w:rFonts w:ascii="Georgia" w:hAnsi="Georgia" w:cs="Times New Roman"/>
          <w:sz w:val="24"/>
          <w:szCs w:val="24"/>
          <w:lang w:val="en-GB"/>
        </w:rPr>
        <w:t>signifikan</w:t>
      </w:r>
      <w:proofErr w:type="spellEnd"/>
      <w:r w:rsidR="000C0B4F" w:rsidRPr="00F84E37">
        <w:rPr>
          <w:rFonts w:ascii="Georgia" w:hAnsi="Georgia" w:cs="Times New Roman"/>
          <w:sz w:val="24"/>
          <w:szCs w:val="24"/>
          <w:lang w:val="en-GB"/>
        </w:rPr>
        <w:t xml:space="preserve"> </w:t>
      </w:r>
      <w:proofErr w:type="spellStart"/>
      <w:r w:rsidR="000C0B4F" w:rsidRPr="00F84E37">
        <w:rPr>
          <w:rFonts w:ascii="Georgia" w:hAnsi="Georgia" w:cs="Times New Roman"/>
          <w:sz w:val="24"/>
          <w:szCs w:val="24"/>
          <w:lang w:val="en-GB"/>
        </w:rPr>
        <w:t>antara</w:t>
      </w:r>
      <w:proofErr w:type="spellEnd"/>
      <w:r w:rsidR="000C0B4F" w:rsidRPr="00F84E37">
        <w:rPr>
          <w:rFonts w:ascii="Georgia" w:hAnsi="Georgia" w:cs="Times New Roman"/>
          <w:sz w:val="24"/>
          <w:szCs w:val="24"/>
          <w:lang w:val="en-GB"/>
        </w:rPr>
        <w:t xml:space="preserve"> </w:t>
      </w:r>
      <w:proofErr w:type="spellStart"/>
      <w:r w:rsidR="000C0B4F" w:rsidRPr="00F84E37">
        <w:rPr>
          <w:rFonts w:ascii="Georgia" w:hAnsi="Georgia" w:cs="Times New Roman"/>
          <w:sz w:val="24"/>
          <w:szCs w:val="24"/>
          <w:lang w:val="en-GB"/>
        </w:rPr>
        <w:t>tingkat</w:t>
      </w:r>
      <w:proofErr w:type="spellEnd"/>
      <w:r w:rsidR="000C0B4F" w:rsidRPr="00F84E37">
        <w:rPr>
          <w:rFonts w:ascii="Georgia" w:hAnsi="Georgia" w:cs="Times New Roman"/>
          <w:sz w:val="24"/>
          <w:szCs w:val="24"/>
          <w:lang w:val="en-GB"/>
        </w:rPr>
        <w:t xml:space="preserve"> </w:t>
      </w:r>
      <w:proofErr w:type="spellStart"/>
      <w:r w:rsidR="000C0B4F" w:rsidRPr="00F84E37">
        <w:rPr>
          <w:rFonts w:ascii="Georgia" w:hAnsi="Georgia" w:cs="Times New Roman"/>
          <w:sz w:val="24"/>
          <w:szCs w:val="24"/>
          <w:lang w:val="en-GB"/>
        </w:rPr>
        <w:t>keparahan</w:t>
      </w:r>
      <w:proofErr w:type="spellEnd"/>
      <w:r w:rsidR="000C0B4F" w:rsidRPr="00F84E37">
        <w:rPr>
          <w:rFonts w:ascii="Georgia" w:hAnsi="Georgia" w:cs="Times New Roman"/>
          <w:sz w:val="24"/>
          <w:szCs w:val="24"/>
          <w:lang w:val="en-GB"/>
        </w:rPr>
        <w:t xml:space="preserve"> </w:t>
      </w:r>
      <w:proofErr w:type="spellStart"/>
      <w:r w:rsidR="000C0B4F" w:rsidRPr="00F84E37">
        <w:rPr>
          <w:rFonts w:ascii="Georgia" w:hAnsi="Georgia" w:cs="Times New Roman"/>
          <w:sz w:val="24"/>
          <w:szCs w:val="24"/>
          <w:lang w:val="en-GB"/>
        </w:rPr>
        <w:t>hiperbilirubinemia</w:t>
      </w:r>
      <w:proofErr w:type="spellEnd"/>
      <w:r w:rsidR="000C0B4F" w:rsidRPr="00F84E37">
        <w:rPr>
          <w:rFonts w:ascii="Georgia" w:hAnsi="Georgia" w:cs="Times New Roman"/>
          <w:sz w:val="24"/>
          <w:szCs w:val="24"/>
          <w:lang w:val="en-GB"/>
        </w:rPr>
        <w:t xml:space="preserve"> </w:t>
      </w:r>
      <w:proofErr w:type="spellStart"/>
      <w:r w:rsidR="000C0B4F" w:rsidRPr="00F84E37">
        <w:rPr>
          <w:rFonts w:ascii="Georgia" w:hAnsi="Georgia" w:cs="Times New Roman"/>
          <w:sz w:val="24"/>
          <w:szCs w:val="24"/>
          <w:lang w:val="en-GB"/>
        </w:rPr>
        <w:t>dengan</w:t>
      </w:r>
      <w:proofErr w:type="spellEnd"/>
      <w:r w:rsidR="000C0B4F" w:rsidRPr="00F84E37">
        <w:rPr>
          <w:rFonts w:ascii="Georgia" w:hAnsi="Georgia" w:cs="Times New Roman"/>
          <w:sz w:val="24"/>
          <w:szCs w:val="24"/>
          <w:lang w:val="en-GB"/>
        </w:rPr>
        <w:t xml:space="preserve"> </w:t>
      </w:r>
      <w:proofErr w:type="spellStart"/>
      <w:r w:rsidR="000C0B4F" w:rsidRPr="00F84E37">
        <w:rPr>
          <w:rFonts w:ascii="Georgia" w:hAnsi="Georgia" w:cs="Times New Roman"/>
          <w:sz w:val="24"/>
          <w:szCs w:val="24"/>
          <w:lang w:val="en-GB"/>
        </w:rPr>
        <w:t>metode</w:t>
      </w:r>
      <w:proofErr w:type="spellEnd"/>
      <w:r w:rsidR="000C0B4F" w:rsidRPr="00F84E37">
        <w:rPr>
          <w:rFonts w:ascii="Georgia" w:hAnsi="Georgia" w:cs="Times New Roman"/>
          <w:sz w:val="24"/>
          <w:szCs w:val="24"/>
          <w:lang w:val="en-GB"/>
        </w:rPr>
        <w:t xml:space="preserve"> persalinan</w:t>
      </w:r>
      <w:r w:rsidR="00F84E37" w:rsidRPr="00F84E37">
        <w:rPr>
          <w:rFonts w:ascii="Georgia" w:hAnsi="Georgia" w:cs="Times New Roman"/>
          <w:sz w:val="24"/>
          <w:szCs w:val="24"/>
          <w:vertAlign w:val="superscript"/>
          <w:lang w:val="en-GB"/>
        </w:rPr>
        <w:t>1</w:t>
      </w:r>
      <w:r w:rsidR="00F84E37" w:rsidRPr="00F84E37">
        <w:rPr>
          <w:rFonts w:ascii="Georgia" w:hAnsi="Georgia" w:cs="Times New Roman"/>
          <w:sz w:val="24"/>
          <w:szCs w:val="24"/>
          <w:vertAlign w:val="superscript"/>
        </w:rPr>
        <w:t>3</w:t>
      </w:r>
      <w:r w:rsidR="000C0B4F" w:rsidRPr="00F84E37">
        <w:rPr>
          <w:rFonts w:ascii="Georgia" w:hAnsi="Georgia" w:cs="Times New Roman"/>
          <w:sz w:val="24"/>
          <w:szCs w:val="24"/>
          <w:lang w:val="en-GB"/>
        </w:rPr>
        <w:t>.</w:t>
      </w:r>
      <w:proofErr w:type="gramEnd"/>
    </w:p>
    <w:p w:rsidR="00045551" w:rsidRPr="00F84E37" w:rsidRDefault="00240D95" w:rsidP="00256339">
      <w:pPr>
        <w:spacing w:line="480" w:lineRule="auto"/>
        <w:jc w:val="both"/>
        <w:rPr>
          <w:rFonts w:ascii="Georgia" w:hAnsi="Georgia" w:cs="Times New Roman"/>
          <w:b/>
          <w:sz w:val="24"/>
          <w:szCs w:val="24"/>
        </w:rPr>
      </w:pPr>
      <w:r w:rsidRPr="00F84E37">
        <w:rPr>
          <w:rFonts w:ascii="Georgia" w:hAnsi="Georgia" w:cs="Times New Roman"/>
          <w:b/>
          <w:sz w:val="24"/>
          <w:szCs w:val="24"/>
          <w:lang w:val="en-GB"/>
        </w:rPr>
        <w:t>S</w:t>
      </w:r>
      <w:r w:rsidR="00256339" w:rsidRPr="00F84E37">
        <w:rPr>
          <w:rFonts w:ascii="Georgia" w:hAnsi="Georgia" w:cs="Times New Roman"/>
          <w:b/>
          <w:sz w:val="24"/>
          <w:szCs w:val="24"/>
        </w:rPr>
        <w:t xml:space="preserve">impulan </w:t>
      </w:r>
    </w:p>
    <w:p w:rsidR="002B4B6F" w:rsidRPr="00F84E37" w:rsidRDefault="00240D95" w:rsidP="00256339">
      <w:pPr>
        <w:spacing w:line="480" w:lineRule="auto"/>
        <w:jc w:val="both"/>
        <w:rPr>
          <w:rFonts w:ascii="Georgia" w:eastAsia="Times New Roman" w:hAnsi="Georgia" w:cs="Times New Roman"/>
          <w:sz w:val="24"/>
          <w:szCs w:val="24"/>
          <w:lang w:eastAsia="id-ID"/>
        </w:rPr>
      </w:pPr>
      <w:r w:rsidRPr="00F84E37">
        <w:rPr>
          <w:rFonts w:ascii="Georgia" w:eastAsia="Times New Roman" w:hAnsi="Georgia" w:cs="Times New Roman"/>
          <w:sz w:val="24"/>
          <w:szCs w:val="24"/>
          <w:lang w:val="en-GB" w:eastAsia="id-ID"/>
        </w:rPr>
        <w:t>T</w:t>
      </w:r>
      <w:r w:rsidR="00256339" w:rsidRPr="00F84E37">
        <w:rPr>
          <w:rFonts w:ascii="Georgia" w:eastAsia="Times New Roman" w:hAnsi="Georgia" w:cs="Times New Roman"/>
          <w:sz w:val="24"/>
          <w:szCs w:val="24"/>
          <w:lang w:eastAsia="id-ID"/>
        </w:rPr>
        <w:t xml:space="preserve">erdapat perbedaan bermakna </w:t>
      </w:r>
      <w:proofErr w:type="gramStart"/>
      <w:r w:rsidR="00256339" w:rsidRPr="00F84E37">
        <w:rPr>
          <w:rFonts w:ascii="Georgia" w:eastAsia="Times New Roman" w:hAnsi="Georgia" w:cs="Times New Roman"/>
          <w:sz w:val="24"/>
          <w:szCs w:val="24"/>
          <w:lang w:eastAsia="id-ID"/>
        </w:rPr>
        <w:t>antara  jenis</w:t>
      </w:r>
      <w:proofErr w:type="gramEnd"/>
      <w:r w:rsidR="00256339" w:rsidRPr="00F84E37">
        <w:rPr>
          <w:rFonts w:ascii="Georgia" w:eastAsia="Times New Roman" w:hAnsi="Georgia" w:cs="Times New Roman"/>
          <w:sz w:val="24"/>
          <w:szCs w:val="24"/>
          <w:lang w:eastAsia="id-ID"/>
        </w:rPr>
        <w:t xml:space="preserve"> persalinan dengan kadar bilirubin bayi yang baru lahir, bahwa yang dilahirkan secara seksio sesarea memiliki kadar bilirubin yang lebih tinggi dibandingkan yang spontan</w:t>
      </w:r>
      <w:r w:rsidR="00AF1076" w:rsidRPr="00F84E37">
        <w:rPr>
          <w:rFonts w:ascii="Georgia" w:eastAsia="Times New Roman" w:hAnsi="Georgia" w:cs="Times New Roman"/>
          <w:sz w:val="24"/>
          <w:szCs w:val="24"/>
          <w:lang w:eastAsia="id-ID"/>
        </w:rPr>
        <w:t>.</w:t>
      </w:r>
    </w:p>
    <w:p w:rsidR="007F5954" w:rsidRPr="00F84E37" w:rsidRDefault="005C4C1B" w:rsidP="00F84E37">
      <w:pPr>
        <w:tabs>
          <w:tab w:val="center" w:pos="3968"/>
        </w:tabs>
        <w:spacing w:line="480" w:lineRule="auto"/>
        <w:ind w:left="709" w:hanging="709"/>
        <w:jc w:val="both"/>
        <w:rPr>
          <w:rFonts w:ascii="Georgia" w:eastAsia="Times New Roman" w:hAnsi="Georgia" w:cs="Times New Roman"/>
          <w:b/>
          <w:sz w:val="24"/>
          <w:szCs w:val="24"/>
          <w:lang w:eastAsia="id-ID"/>
        </w:rPr>
      </w:pPr>
      <w:r w:rsidRPr="00F84E37">
        <w:rPr>
          <w:rFonts w:ascii="Georgia" w:eastAsia="Times New Roman" w:hAnsi="Georgia" w:cs="Times New Roman"/>
          <w:b/>
          <w:sz w:val="24"/>
          <w:szCs w:val="24"/>
          <w:lang w:eastAsia="id-ID"/>
        </w:rPr>
        <w:lastRenderedPageBreak/>
        <w:t xml:space="preserve">Ucapan Terima Kasih </w:t>
      </w:r>
      <w:r w:rsidR="00F84E37" w:rsidRPr="00F84E37">
        <w:rPr>
          <w:rFonts w:ascii="Georgia" w:eastAsia="Times New Roman" w:hAnsi="Georgia" w:cs="Times New Roman"/>
          <w:b/>
          <w:sz w:val="24"/>
          <w:szCs w:val="24"/>
          <w:lang w:eastAsia="id-ID"/>
        </w:rPr>
        <w:tab/>
      </w:r>
    </w:p>
    <w:p w:rsidR="005C4C1B" w:rsidRPr="00F84E37" w:rsidRDefault="005C4C1B" w:rsidP="000C0B4F">
      <w:pPr>
        <w:spacing w:line="480" w:lineRule="auto"/>
        <w:jc w:val="both"/>
        <w:rPr>
          <w:rFonts w:ascii="Georgia" w:eastAsia="Times New Roman" w:hAnsi="Georgia" w:cs="Times New Roman"/>
          <w:sz w:val="24"/>
          <w:szCs w:val="24"/>
          <w:lang w:val="en-GB" w:eastAsia="id-ID"/>
        </w:rPr>
      </w:pPr>
      <w:r w:rsidRPr="00F84E37">
        <w:rPr>
          <w:rFonts w:ascii="Georgia" w:eastAsia="Times New Roman" w:hAnsi="Georgia" w:cs="Times New Roman"/>
          <w:sz w:val="24"/>
          <w:szCs w:val="24"/>
          <w:lang w:eastAsia="id-ID"/>
        </w:rPr>
        <w:t>Peneliti mengucapkan terima kasih kepada Institusi, Petinggi, Dosen dan Staff Fakultas Kedokteran Universitas Islam Bandung. Dokter dan Perawat RSUD Al Ihsan Kabupaten Bandung yang telah membantu dalam pelaksanaan penelitian ini.</w:t>
      </w:r>
    </w:p>
    <w:p w:rsidR="00ED68CC" w:rsidRPr="00F84E37" w:rsidRDefault="00726772" w:rsidP="000C0B4F">
      <w:pPr>
        <w:spacing w:line="240" w:lineRule="auto"/>
        <w:ind w:left="709" w:hanging="709"/>
        <w:jc w:val="both"/>
        <w:rPr>
          <w:rFonts w:ascii="Georgia" w:hAnsi="Georgia" w:cs="Times New Roman"/>
          <w:b/>
          <w:sz w:val="24"/>
          <w:szCs w:val="24"/>
        </w:rPr>
      </w:pPr>
      <w:r w:rsidRPr="00F84E37">
        <w:rPr>
          <w:rFonts w:ascii="Georgia" w:hAnsi="Georgia" w:cs="Times New Roman"/>
          <w:b/>
          <w:sz w:val="24"/>
          <w:szCs w:val="24"/>
        </w:rPr>
        <w:t>Daftar Pustaka</w:t>
      </w:r>
    </w:p>
    <w:p w:rsidR="005C4C1B" w:rsidRPr="00F84E37" w:rsidRDefault="005C4C1B" w:rsidP="000C0B4F">
      <w:pPr>
        <w:pStyle w:val="ListParagraph"/>
        <w:spacing w:line="240" w:lineRule="auto"/>
        <w:ind w:left="709" w:hanging="709"/>
        <w:jc w:val="both"/>
        <w:rPr>
          <w:rFonts w:ascii="Georgia" w:hAnsi="Georgia" w:cs="Times New Roman"/>
          <w:b/>
          <w:sz w:val="24"/>
          <w:szCs w:val="24"/>
        </w:rPr>
      </w:pPr>
    </w:p>
    <w:p w:rsidR="00726772" w:rsidRPr="00F84E37" w:rsidRDefault="00726772" w:rsidP="000C0B4F">
      <w:pPr>
        <w:pStyle w:val="ListParagraph"/>
        <w:numPr>
          <w:ilvl w:val="0"/>
          <w:numId w:val="5"/>
        </w:numPr>
        <w:spacing w:line="240" w:lineRule="auto"/>
        <w:ind w:left="709" w:hanging="709"/>
        <w:jc w:val="both"/>
        <w:rPr>
          <w:rFonts w:ascii="Georgia" w:hAnsi="Georgia" w:cs="Times New Roman"/>
          <w:sz w:val="24"/>
          <w:szCs w:val="24"/>
        </w:rPr>
      </w:pPr>
      <w:r w:rsidRPr="00F84E37">
        <w:rPr>
          <w:rFonts w:ascii="Georgia" w:hAnsi="Georgia" w:cs="Times New Roman"/>
          <w:sz w:val="24"/>
          <w:szCs w:val="24"/>
        </w:rPr>
        <w:t xml:space="preserve">Depkes RI. Profil kesehatan indonesia. Jakarta. Departemen Kesehatan Republik Indonesia; 2009. Tersedia di: </w:t>
      </w:r>
      <w:bookmarkStart w:id="0" w:name="_GoBack"/>
      <w:r w:rsidR="005E6964" w:rsidRPr="00FA7984">
        <w:rPr>
          <w:rFonts w:ascii="Georgia" w:hAnsi="Georgia"/>
        </w:rPr>
        <w:fldChar w:fldCharType="begin"/>
      </w:r>
      <w:r w:rsidR="005E6964" w:rsidRPr="00FA7984">
        <w:rPr>
          <w:rFonts w:ascii="Georgia" w:hAnsi="Georgia"/>
        </w:rPr>
        <w:instrText xml:space="preserve"> HYPERLINK "http://www.depkes.go.id" </w:instrText>
      </w:r>
      <w:r w:rsidR="005E6964" w:rsidRPr="00FA7984">
        <w:rPr>
          <w:rFonts w:ascii="Georgia" w:hAnsi="Georgia"/>
        </w:rPr>
        <w:fldChar w:fldCharType="separate"/>
      </w:r>
      <w:r w:rsidR="00240D95" w:rsidRPr="00FA7984">
        <w:rPr>
          <w:rStyle w:val="Hyperlink"/>
          <w:rFonts w:ascii="Georgia" w:hAnsi="Georgia" w:cs="Times New Roman"/>
          <w:color w:val="auto"/>
          <w:sz w:val="24"/>
          <w:szCs w:val="24"/>
          <w:u w:val="none"/>
        </w:rPr>
        <w:t>http://www.de</w:t>
      </w:r>
      <w:r w:rsidR="00240D95" w:rsidRPr="00FA7984">
        <w:rPr>
          <w:rStyle w:val="Hyperlink"/>
          <w:rFonts w:ascii="Georgia" w:hAnsi="Georgia" w:cs="Times New Roman"/>
          <w:color w:val="auto"/>
          <w:sz w:val="24"/>
          <w:szCs w:val="24"/>
          <w:u w:val="none"/>
          <w:lang w:val="en-GB"/>
        </w:rPr>
        <w:t>p</w:t>
      </w:r>
      <w:r w:rsidR="00240D95" w:rsidRPr="00FA7984">
        <w:rPr>
          <w:rStyle w:val="Hyperlink"/>
          <w:rFonts w:ascii="Georgia" w:hAnsi="Georgia" w:cs="Times New Roman"/>
          <w:color w:val="auto"/>
          <w:sz w:val="24"/>
          <w:szCs w:val="24"/>
          <w:u w:val="none"/>
        </w:rPr>
        <w:t>kes.go.id</w:t>
      </w:r>
      <w:r w:rsidR="005E6964" w:rsidRPr="00FA7984">
        <w:rPr>
          <w:rStyle w:val="Hyperlink"/>
          <w:rFonts w:ascii="Georgia" w:hAnsi="Georgia" w:cs="Times New Roman"/>
          <w:color w:val="auto"/>
          <w:sz w:val="24"/>
          <w:szCs w:val="24"/>
          <w:u w:val="none"/>
        </w:rPr>
        <w:fldChar w:fldCharType="end"/>
      </w:r>
      <w:r w:rsidR="00240D95" w:rsidRPr="00FA7984">
        <w:rPr>
          <w:rFonts w:ascii="Georgia" w:hAnsi="Georgia" w:cs="Times New Roman"/>
          <w:sz w:val="24"/>
          <w:szCs w:val="24"/>
          <w:lang w:val="en-GB"/>
        </w:rPr>
        <w:t>.</w:t>
      </w:r>
      <w:bookmarkEnd w:id="0"/>
    </w:p>
    <w:p w:rsidR="00AF1076" w:rsidRPr="00F84E37" w:rsidRDefault="00AF1076" w:rsidP="00AF1076">
      <w:pPr>
        <w:pStyle w:val="ListParagraph"/>
        <w:spacing w:line="240" w:lineRule="auto"/>
        <w:ind w:left="709"/>
        <w:jc w:val="both"/>
        <w:rPr>
          <w:rFonts w:ascii="Georgia" w:hAnsi="Georgia" w:cs="Times New Roman"/>
          <w:sz w:val="24"/>
          <w:szCs w:val="24"/>
        </w:rPr>
      </w:pPr>
    </w:p>
    <w:p w:rsidR="00240D95" w:rsidRPr="00F84E37" w:rsidRDefault="00240D95" w:rsidP="000C0B4F">
      <w:pPr>
        <w:pStyle w:val="ListParagraph"/>
        <w:spacing w:line="240" w:lineRule="auto"/>
        <w:ind w:left="709" w:hanging="709"/>
        <w:jc w:val="both"/>
        <w:rPr>
          <w:rFonts w:ascii="Georgia" w:hAnsi="Georgia" w:cs="Times New Roman"/>
          <w:sz w:val="24"/>
          <w:szCs w:val="24"/>
        </w:rPr>
      </w:pPr>
    </w:p>
    <w:p w:rsidR="00F84E37" w:rsidRPr="00F84E37" w:rsidRDefault="00256339" w:rsidP="00F84E37">
      <w:pPr>
        <w:pStyle w:val="ListParagraph"/>
        <w:numPr>
          <w:ilvl w:val="0"/>
          <w:numId w:val="5"/>
        </w:numPr>
        <w:spacing w:line="240" w:lineRule="auto"/>
        <w:ind w:left="709" w:hanging="709"/>
        <w:jc w:val="both"/>
        <w:rPr>
          <w:rFonts w:ascii="Georgia" w:hAnsi="Georgia" w:cs="Times New Roman"/>
          <w:sz w:val="24"/>
          <w:szCs w:val="24"/>
        </w:rPr>
      </w:pPr>
      <w:r w:rsidRPr="00F84E37">
        <w:rPr>
          <w:rFonts w:ascii="Georgia" w:hAnsi="Georgia" w:cs="Times New Roman"/>
          <w:sz w:val="24"/>
          <w:szCs w:val="24"/>
        </w:rPr>
        <w:t xml:space="preserve"> </w:t>
      </w:r>
      <w:r w:rsidR="00726772" w:rsidRPr="00F84E37">
        <w:rPr>
          <w:rFonts w:ascii="Georgia" w:hAnsi="Georgia" w:cs="Times New Roman"/>
          <w:sz w:val="24"/>
          <w:szCs w:val="24"/>
        </w:rPr>
        <w:t>Riset Kesehatan Dasar. Jakarta. Badan penelitian dan pengembangan kesehatan, Republik Indonesia; 2007.</w:t>
      </w:r>
    </w:p>
    <w:p w:rsidR="00F84E37" w:rsidRPr="00F84E37" w:rsidRDefault="00F84E37" w:rsidP="00F84E37">
      <w:pPr>
        <w:pStyle w:val="ListParagraph"/>
        <w:spacing w:line="240" w:lineRule="auto"/>
        <w:ind w:left="709"/>
        <w:jc w:val="both"/>
        <w:rPr>
          <w:rFonts w:ascii="Georgia" w:hAnsi="Georgia" w:cs="Times New Roman"/>
          <w:sz w:val="24"/>
          <w:szCs w:val="24"/>
        </w:rPr>
      </w:pPr>
    </w:p>
    <w:p w:rsidR="00F84E37" w:rsidRPr="00F84E37" w:rsidRDefault="00F84E37" w:rsidP="00F84E37">
      <w:pPr>
        <w:pStyle w:val="ListParagraph"/>
        <w:numPr>
          <w:ilvl w:val="0"/>
          <w:numId w:val="5"/>
        </w:numPr>
        <w:spacing w:line="240" w:lineRule="auto"/>
        <w:ind w:left="709" w:hanging="709"/>
        <w:jc w:val="both"/>
        <w:rPr>
          <w:rFonts w:ascii="Georgia" w:hAnsi="Georgia" w:cs="Times New Roman"/>
          <w:sz w:val="24"/>
          <w:szCs w:val="24"/>
        </w:rPr>
      </w:pPr>
      <w:r w:rsidRPr="00F84E37">
        <w:rPr>
          <w:rFonts w:ascii="Georgia" w:hAnsi="Georgia" w:cs="Times New Roman"/>
          <w:sz w:val="24"/>
          <w:szCs w:val="24"/>
        </w:rPr>
        <w:t>Mauliku NE, Nurjanah A. Faktor-faktor pada ibu bersalin yang berhubungan dengan hiperbilirubinemia pada bayi baru lahir di rumah sakit dustira cimahi tahun 2009. (diakses pada : 16 desember 2013). Tersediadi:http://stikesayani.ac.id/oublikasi/ejournal/filesx/2010/201012/201012.003.pdf.</w:t>
      </w:r>
    </w:p>
    <w:p w:rsidR="00F84E37" w:rsidRPr="00F84E37" w:rsidRDefault="00F84E37" w:rsidP="00F84E37">
      <w:pPr>
        <w:pStyle w:val="ListParagraph"/>
        <w:spacing w:line="240" w:lineRule="auto"/>
        <w:ind w:left="709"/>
        <w:jc w:val="both"/>
        <w:rPr>
          <w:rFonts w:ascii="Georgia" w:hAnsi="Georgia" w:cs="Times New Roman"/>
          <w:sz w:val="24"/>
          <w:szCs w:val="24"/>
        </w:rPr>
      </w:pPr>
    </w:p>
    <w:p w:rsidR="00726772" w:rsidRPr="00F84E37" w:rsidRDefault="00726772" w:rsidP="00F84E37">
      <w:pPr>
        <w:pStyle w:val="ListParagraph"/>
        <w:numPr>
          <w:ilvl w:val="0"/>
          <w:numId w:val="5"/>
        </w:numPr>
        <w:spacing w:line="240" w:lineRule="auto"/>
        <w:ind w:left="709" w:hanging="709"/>
        <w:jc w:val="both"/>
        <w:rPr>
          <w:rFonts w:ascii="Georgia" w:hAnsi="Georgia" w:cs="Times New Roman"/>
          <w:sz w:val="24"/>
          <w:szCs w:val="24"/>
        </w:rPr>
      </w:pPr>
      <w:r w:rsidRPr="00F84E37">
        <w:rPr>
          <w:rFonts w:ascii="Georgia" w:hAnsi="Georgia" w:cs="Times New Roman"/>
          <w:sz w:val="24"/>
          <w:szCs w:val="24"/>
        </w:rPr>
        <w:t>Sarjono, A. Hiperbilirubinemia pada neonatus. Pendekatan kadar bilirubin berkala ilmu kedokteran; 2007.</w:t>
      </w:r>
    </w:p>
    <w:p w:rsidR="00240D95" w:rsidRPr="00F84E37" w:rsidRDefault="00240D95" w:rsidP="000C0B4F">
      <w:pPr>
        <w:pStyle w:val="ListParagraph"/>
        <w:spacing w:line="240" w:lineRule="auto"/>
        <w:ind w:left="709" w:hanging="709"/>
        <w:jc w:val="both"/>
        <w:rPr>
          <w:rFonts w:ascii="Georgia" w:hAnsi="Georgia" w:cs="Times New Roman"/>
          <w:sz w:val="24"/>
          <w:szCs w:val="24"/>
        </w:rPr>
      </w:pPr>
    </w:p>
    <w:p w:rsidR="00240D95" w:rsidRPr="00F84E37" w:rsidRDefault="00240D95" w:rsidP="000C0B4F">
      <w:pPr>
        <w:pStyle w:val="ListParagraph"/>
        <w:spacing w:line="240" w:lineRule="auto"/>
        <w:ind w:left="709" w:hanging="709"/>
        <w:jc w:val="both"/>
        <w:rPr>
          <w:rStyle w:val="Hyperlink"/>
          <w:rFonts w:ascii="Georgia" w:hAnsi="Georgia" w:cs="Times New Roman"/>
          <w:color w:val="auto"/>
          <w:sz w:val="24"/>
          <w:szCs w:val="24"/>
        </w:rPr>
      </w:pPr>
    </w:p>
    <w:p w:rsidR="006969D5" w:rsidRPr="00F84E37" w:rsidRDefault="006969D5" w:rsidP="000C0B4F">
      <w:pPr>
        <w:pStyle w:val="ListParagraph"/>
        <w:numPr>
          <w:ilvl w:val="0"/>
          <w:numId w:val="5"/>
        </w:numPr>
        <w:spacing w:line="240" w:lineRule="auto"/>
        <w:ind w:left="709" w:hanging="709"/>
        <w:jc w:val="both"/>
        <w:rPr>
          <w:rFonts w:ascii="Georgia" w:hAnsi="Georgia" w:cs="Times New Roman"/>
          <w:sz w:val="24"/>
          <w:szCs w:val="24"/>
        </w:rPr>
      </w:pPr>
      <w:r w:rsidRPr="00F84E37">
        <w:rPr>
          <w:rFonts w:ascii="Georgia" w:hAnsi="Georgia" w:cs="Times New Roman"/>
          <w:sz w:val="24"/>
          <w:szCs w:val="24"/>
        </w:rPr>
        <w:t>Masyttoh S. Faktor-faktor yang berhubungan dengan tindakan seksio sesarea pada ibu bersalin di RSHAB Harapan Kita Jakarta tahun 2005. Depok. Skripsi FKM UI; 2005.</w:t>
      </w:r>
    </w:p>
    <w:p w:rsidR="00240D95" w:rsidRPr="00F84E37" w:rsidRDefault="00240D95" w:rsidP="000C0B4F">
      <w:pPr>
        <w:pStyle w:val="ListParagraph"/>
        <w:spacing w:line="240" w:lineRule="auto"/>
        <w:ind w:left="709" w:hanging="709"/>
        <w:jc w:val="both"/>
        <w:rPr>
          <w:rFonts w:ascii="Georgia" w:hAnsi="Georgia" w:cs="Times New Roman"/>
          <w:sz w:val="24"/>
          <w:szCs w:val="24"/>
        </w:rPr>
      </w:pPr>
    </w:p>
    <w:p w:rsidR="007709C5" w:rsidRPr="00F84E37" w:rsidRDefault="007709C5" w:rsidP="000C0B4F">
      <w:pPr>
        <w:pStyle w:val="ListParagraph"/>
        <w:numPr>
          <w:ilvl w:val="0"/>
          <w:numId w:val="5"/>
        </w:numPr>
        <w:spacing w:line="240" w:lineRule="auto"/>
        <w:ind w:left="709" w:hanging="709"/>
        <w:rPr>
          <w:rFonts w:ascii="Georgia" w:hAnsi="Georgia"/>
        </w:rPr>
      </w:pPr>
      <w:r w:rsidRPr="00F84E37">
        <w:rPr>
          <w:rFonts w:ascii="Georgia" w:eastAsia="Times New Roman" w:hAnsi="Georgia" w:cs="Times New Roman"/>
          <w:sz w:val="24"/>
          <w:szCs w:val="24"/>
          <w:lang w:eastAsia="id-ID"/>
        </w:rPr>
        <w:t>Anu Huurre, Marko Kalliomaki, Samuli Rautava, Minna Rinne, Seppo Salminen, Erika Isolauri. Mode of delivery-effect on gut microbiota and humoral immunity. Neonatology. Findland. 2008</w:t>
      </w:r>
      <w:r w:rsidR="00240D95" w:rsidRPr="00F84E37">
        <w:rPr>
          <w:rFonts w:ascii="Georgia" w:eastAsia="Times New Roman" w:hAnsi="Georgia" w:cs="Times New Roman"/>
          <w:sz w:val="24"/>
          <w:szCs w:val="24"/>
          <w:lang w:val="en-GB" w:eastAsia="id-ID"/>
        </w:rPr>
        <w:t>.</w:t>
      </w:r>
    </w:p>
    <w:p w:rsidR="00240D95" w:rsidRPr="00F84E37" w:rsidRDefault="00240D95" w:rsidP="000C0B4F">
      <w:pPr>
        <w:pStyle w:val="ListParagraph"/>
        <w:spacing w:line="240" w:lineRule="auto"/>
        <w:ind w:left="709" w:hanging="709"/>
        <w:rPr>
          <w:rFonts w:ascii="Georgia" w:hAnsi="Georgia"/>
        </w:rPr>
      </w:pPr>
    </w:p>
    <w:p w:rsidR="007709C5" w:rsidRPr="00F84E37" w:rsidRDefault="007709C5" w:rsidP="000C0B4F">
      <w:pPr>
        <w:pStyle w:val="ListParagraph"/>
        <w:numPr>
          <w:ilvl w:val="0"/>
          <w:numId w:val="5"/>
        </w:numPr>
        <w:spacing w:line="240" w:lineRule="auto"/>
        <w:ind w:left="709" w:hanging="709"/>
        <w:rPr>
          <w:rFonts w:ascii="Georgia" w:hAnsi="Georgia"/>
        </w:rPr>
      </w:pPr>
      <w:r w:rsidRPr="00F84E37">
        <w:rPr>
          <w:rFonts w:ascii="Georgia" w:hAnsi="Georgia" w:cs="Times New Roman"/>
          <w:sz w:val="24"/>
          <w:szCs w:val="24"/>
        </w:rPr>
        <w:t>Halamek LP, Stevenson DK. Neonatal jaundice and liver disease. Dalam : Fanaroff AA, Martin RJ, penyunting. Neonatal – perinatal medicine. Diseases of the fetus and infant. Edisi ke-7. St Louis: Mosby inc, 2002; hlm.</w:t>
      </w:r>
    </w:p>
    <w:p w:rsidR="00240D95" w:rsidRPr="00F84E37" w:rsidRDefault="00240D95" w:rsidP="000C0B4F">
      <w:pPr>
        <w:pStyle w:val="ListParagraph"/>
        <w:spacing w:line="240" w:lineRule="auto"/>
        <w:ind w:left="709" w:hanging="709"/>
        <w:rPr>
          <w:rFonts w:ascii="Georgia" w:hAnsi="Georgia"/>
        </w:rPr>
      </w:pPr>
    </w:p>
    <w:p w:rsidR="00F84E37" w:rsidRPr="00F84E37" w:rsidRDefault="007709C5" w:rsidP="00F84E37">
      <w:pPr>
        <w:pStyle w:val="ListParagraph"/>
        <w:numPr>
          <w:ilvl w:val="0"/>
          <w:numId w:val="5"/>
        </w:numPr>
        <w:spacing w:line="240" w:lineRule="auto"/>
        <w:ind w:left="709" w:hanging="709"/>
        <w:jc w:val="both"/>
        <w:rPr>
          <w:rFonts w:ascii="Georgia" w:hAnsi="Georgia" w:cs="Times New Roman"/>
          <w:sz w:val="24"/>
          <w:szCs w:val="24"/>
        </w:rPr>
      </w:pPr>
      <w:r w:rsidRPr="00F84E37">
        <w:rPr>
          <w:rFonts w:ascii="Georgia" w:eastAsia="Times New Roman" w:hAnsi="Georgia" w:cs="Times New Roman"/>
          <w:sz w:val="24"/>
          <w:szCs w:val="24"/>
          <w:lang w:eastAsia="id-ID"/>
        </w:rPr>
        <w:t xml:space="preserve"> </w:t>
      </w:r>
      <w:r w:rsidR="00506A3C" w:rsidRPr="00F84E37">
        <w:rPr>
          <w:rFonts w:ascii="Georgia" w:eastAsia="Times New Roman" w:hAnsi="Georgia" w:cs="Times New Roman"/>
          <w:sz w:val="24"/>
          <w:szCs w:val="24"/>
          <w:lang w:eastAsia="id-ID"/>
        </w:rPr>
        <w:t>Tioseco JA, Aly H, Milner J, Patel K, El-Mohandes AA. Does gender affect neonatal hyperbilirubinemia in low-birth-weigth infants?. Pediatr Crit Care Med 2005;6:171-4).</w:t>
      </w:r>
    </w:p>
    <w:p w:rsidR="00F84E37" w:rsidRPr="00F84E37" w:rsidRDefault="00F84E37" w:rsidP="00F84E37">
      <w:pPr>
        <w:pStyle w:val="ListParagraph"/>
        <w:rPr>
          <w:rFonts w:ascii="Georgia" w:hAnsi="Georgia" w:cs="Times New Roman"/>
          <w:sz w:val="24"/>
          <w:szCs w:val="24"/>
        </w:rPr>
      </w:pPr>
    </w:p>
    <w:p w:rsidR="00F84E37" w:rsidRPr="00F84E37" w:rsidRDefault="00F84E37" w:rsidP="00F84E37">
      <w:pPr>
        <w:pStyle w:val="ListParagraph"/>
        <w:numPr>
          <w:ilvl w:val="0"/>
          <w:numId w:val="5"/>
        </w:numPr>
        <w:spacing w:line="240" w:lineRule="auto"/>
        <w:ind w:left="709" w:hanging="709"/>
        <w:jc w:val="both"/>
        <w:rPr>
          <w:rFonts w:ascii="Georgia" w:hAnsi="Georgia" w:cs="Times New Roman"/>
          <w:sz w:val="24"/>
          <w:szCs w:val="24"/>
        </w:rPr>
      </w:pPr>
      <w:r w:rsidRPr="00F84E37">
        <w:rPr>
          <w:rFonts w:ascii="Georgia" w:hAnsi="Georgia" w:cs="Times New Roman"/>
          <w:sz w:val="24"/>
          <w:szCs w:val="24"/>
        </w:rPr>
        <w:t>Tamook A, Salehzadeh F, Aminisani N. Etiology of neonatal hyperbilirubinemia at Ardabil Sabalan hospital, 2003. J Ardabil Univ Med Sci. 2005; 5(4):316-20.</w:t>
      </w:r>
    </w:p>
    <w:p w:rsidR="00F84E37" w:rsidRPr="00F84E37" w:rsidRDefault="00F84E37" w:rsidP="00F84E37">
      <w:pPr>
        <w:pStyle w:val="ListParagraph"/>
        <w:rPr>
          <w:rFonts w:ascii="Georgia" w:hAnsi="Georgia" w:cs="Times New Roman"/>
          <w:sz w:val="24"/>
          <w:szCs w:val="24"/>
        </w:rPr>
      </w:pPr>
    </w:p>
    <w:p w:rsidR="00F84E37" w:rsidRPr="00F84E37" w:rsidRDefault="00F84E37" w:rsidP="00F84E37">
      <w:pPr>
        <w:pStyle w:val="ListParagraph"/>
        <w:spacing w:line="240" w:lineRule="auto"/>
        <w:ind w:left="709"/>
        <w:jc w:val="both"/>
        <w:rPr>
          <w:rFonts w:ascii="Georgia" w:hAnsi="Georgia" w:cs="Times New Roman"/>
          <w:sz w:val="24"/>
          <w:szCs w:val="24"/>
        </w:rPr>
      </w:pPr>
    </w:p>
    <w:p w:rsidR="00F84E37" w:rsidRPr="00F84E37" w:rsidRDefault="00F84E37" w:rsidP="00F84E37">
      <w:pPr>
        <w:pStyle w:val="ListParagraph"/>
        <w:numPr>
          <w:ilvl w:val="0"/>
          <w:numId w:val="5"/>
        </w:numPr>
        <w:spacing w:line="240" w:lineRule="auto"/>
        <w:ind w:left="709" w:hanging="709"/>
        <w:jc w:val="both"/>
        <w:rPr>
          <w:rFonts w:ascii="Georgia" w:hAnsi="Georgia" w:cs="Times New Roman"/>
          <w:sz w:val="24"/>
          <w:szCs w:val="24"/>
        </w:rPr>
      </w:pPr>
      <w:r w:rsidRPr="00F84E37">
        <w:rPr>
          <w:rFonts w:ascii="Georgia" w:hAnsi="Georgia" w:cstheme="majorHAnsi"/>
        </w:rPr>
        <w:t xml:space="preserve">Esmailepour-Zanjani S, Safavi M, Jalali S, Abyane EE. Incidence and associated factoes of neonatal hyperbilirubinemia at Hedayat hospital. J Shahid Beheshti Sch Nurs Midwifery. 2007; 17(59):19-25 (Persian). </w:t>
      </w:r>
    </w:p>
    <w:p w:rsidR="00F84E37" w:rsidRPr="00F84E37" w:rsidRDefault="00F84E37" w:rsidP="00F84E37">
      <w:pPr>
        <w:pStyle w:val="ListParagraph"/>
        <w:spacing w:line="240" w:lineRule="auto"/>
        <w:ind w:left="709"/>
        <w:jc w:val="both"/>
        <w:rPr>
          <w:rFonts w:ascii="Georgia" w:hAnsi="Georgia" w:cs="Times New Roman"/>
          <w:sz w:val="24"/>
          <w:szCs w:val="24"/>
        </w:rPr>
      </w:pPr>
    </w:p>
    <w:p w:rsidR="00F84E37" w:rsidRPr="00F84E37" w:rsidRDefault="00F84E37" w:rsidP="00F84E37">
      <w:pPr>
        <w:pStyle w:val="ListParagraph"/>
        <w:numPr>
          <w:ilvl w:val="0"/>
          <w:numId w:val="5"/>
        </w:numPr>
        <w:spacing w:line="240" w:lineRule="auto"/>
        <w:ind w:left="709" w:hanging="709"/>
        <w:jc w:val="both"/>
        <w:rPr>
          <w:rFonts w:ascii="Georgia" w:hAnsi="Georgia" w:cs="Times New Roman"/>
          <w:sz w:val="24"/>
          <w:szCs w:val="24"/>
        </w:rPr>
      </w:pPr>
      <w:r w:rsidRPr="00F84E37">
        <w:rPr>
          <w:rFonts w:ascii="Georgia" w:hAnsi="Georgia" w:cstheme="majorHAnsi"/>
          <w:sz w:val="24"/>
          <w:szCs w:val="24"/>
        </w:rPr>
        <w:t>Boskabadi H, Navaei M. Relationship between delivery type and jaundice severity among newborns referred to Ghaem Hospital within a 6-year period in Mashhad. Iran J Obstet Gynecol Infertil. 2011; 14(4):15-21.</w:t>
      </w:r>
    </w:p>
    <w:p w:rsidR="00F84E37" w:rsidRPr="00F84E37" w:rsidRDefault="00F84E37" w:rsidP="00F84E37">
      <w:pPr>
        <w:pStyle w:val="ListParagraph"/>
        <w:rPr>
          <w:rFonts w:ascii="Georgia" w:hAnsi="Georgia" w:cstheme="majorHAnsi"/>
          <w:sz w:val="24"/>
          <w:szCs w:val="24"/>
        </w:rPr>
      </w:pPr>
    </w:p>
    <w:p w:rsidR="00F84E37" w:rsidRPr="00F84E37" w:rsidRDefault="00F84E37" w:rsidP="00F84E37">
      <w:pPr>
        <w:pStyle w:val="ListParagraph"/>
        <w:numPr>
          <w:ilvl w:val="0"/>
          <w:numId w:val="5"/>
        </w:numPr>
        <w:spacing w:line="240" w:lineRule="auto"/>
        <w:ind w:left="709" w:hanging="709"/>
        <w:jc w:val="both"/>
        <w:rPr>
          <w:rFonts w:ascii="Georgia" w:hAnsi="Georgia" w:cs="Times New Roman"/>
          <w:sz w:val="24"/>
          <w:szCs w:val="24"/>
        </w:rPr>
      </w:pPr>
      <w:r w:rsidRPr="00F84E37">
        <w:rPr>
          <w:rFonts w:ascii="Georgia" w:hAnsi="Georgia" w:cstheme="majorHAnsi"/>
          <w:sz w:val="24"/>
          <w:szCs w:val="24"/>
        </w:rPr>
        <w:t>Sharifizad M, Khodakarami N, Jannesari S, Akbarzadeh A. The outcomes of natural childbirth and C-section on the mother and infant's health in selected hospitals in Tehran. Ofogh-e-Danesh. 2012; 18(1):5-11 (Persian).</w:t>
      </w:r>
    </w:p>
    <w:p w:rsidR="00F84E37" w:rsidRPr="00F84E37" w:rsidRDefault="00F84E37" w:rsidP="00F84E37">
      <w:pPr>
        <w:spacing w:line="240" w:lineRule="auto"/>
        <w:jc w:val="both"/>
        <w:rPr>
          <w:rFonts w:ascii="Georgia" w:hAnsi="Georgia" w:cs="Times New Roman"/>
          <w:sz w:val="24"/>
          <w:szCs w:val="24"/>
        </w:rPr>
      </w:pPr>
    </w:p>
    <w:p w:rsidR="00C12ED3" w:rsidRPr="000C0B4F" w:rsidRDefault="00C12ED3" w:rsidP="00C12ED3">
      <w:pPr>
        <w:pStyle w:val="ListParagraph"/>
        <w:spacing w:line="240" w:lineRule="auto"/>
        <w:ind w:left="709"/>
        <w:jc w:val="both"/>
        <w:rPr>
          <w:rFonts w:ascii="Georgia" w:hAnsi="Georgia" w:cs="Times New Roman"/>
          <w:sz w:val="24"/>
          <w:szCs w:val="24"/>
        </w:rPr>
      </w:pPr>
    </w:p>
    <w:sectPr w:rsidR="00C12ED3" w:rsidRPr="000C0B4F" w:rsidSect="00F37BE1">
      <w:footerReference w:type="default" r:id="rId11"/>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964" w:rsidRDefault="005E6964" w:rsidP="005F5C97">
      <w:pPr>
        <w:spacing w:after="0" w:line="240" w:lineRule="auto"/>
      </w:pPr>
      <w:r>
        <w:separator/>
      </w:r>
    </w:p>
  </w:endnote>
  <w:endnote w:type="continuationSeparator" w:id="0">
    <w:p w:rsidR="005E6964" w:rsidRDefault="005E6964" w:rsidP="005F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30597"/>
      <w:docPartObj>
        <w:docPartGallery w:val="Page Numbers (Bottom of Page)"/>
        <w:docPartUnique/>
      </w:docPartObj>
    </w:sdtPr>
    <w:sdtEndPr>
      <w:rPr>
        <w:rFonts w:ascii="Georgia" w:hAnsi="Georgia"/>
        <w:noProof/>
      </w:rPr>
    </w:sdtEndPr>
    <w:sdtContent>
      <w:p w:rsidR="00F37BE1" w:rsidRPr="00F84E37" w:rsidRDefault="00F37BE1">
        <w:pPr>
          <w:pStyle w:val="Footer"/>
          <w:jc w:val="right"/>
          <w:rPr>
            <w:rFonts w:ascii="Georgia" w:hAnsi="Georgia"/>
          </w:rPr>
        </w:pPr>
        <w:r w:rsidRPr="00F84E37">
          <w:rPr>
            <w:rFonts w:ascii="Georgia" w:hAnsi="Georgia"/>
          </w:rPr>
          <w:fldChar w:fldCharType="begin"/>
        </w:r>
        <w:r w:rsidRPr="00F84E37">
          <w:rPr>
            <w:rFonts w:ascii="Georgia" w:hAnsi="Georgia"/>
          </w:rPr>
          <w:instrText xml:space="preserve"> PAGE   \* MERGEFORMAT </w:instrText>
        </w:r>
        <w:r w:rsidRPr="00F84E37">
          <w:rPr>
            <w:rFonts w:ascii="Georgia" w:hAnsi="Georgia"/>
          </w:rPr>
          <w:fldChar w:fldCharType="separate"/>
        </w:r>
        <w:r w:rsidR="00F84E37">
          <w:rPr>
            <w:rFonts w:ascii="Georgia" w:hAnsi="Georgia"/>
            <w:noProof/>
          </w:rPr>
          <w:t>2</w:t>
        </w:r>
        <w:r w:rsidRPr="00F84E37">
          <w:rPr>
            <w:rFonts w:ascii="Georgia" w:hAnsi="Georgia"/>
            <w:noProof/>
          </w:rPr>
          <w:fldChar w:fldCharType="end"/>
        </w:r>
      </w:p>
    </w:sdtContent>
  </w:sdt>
  <w:p w:rsidR="00F37BE1" w:rsidRDefault="00F37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93" w:rsidRPr="00F37BE1" w:rsidRDefault="00D92193" w:rsidP="00F37BE1">
    <w:pPr>
      <w:pStyle w:val="Footer"/>
      <w:jc w:val="right"/>
      <w:rPr>
        <w:rFonts w:ascii="Georgia" w:hAnsi="Georgia"/>
        <w:sz w:val="24"/>
        <w:szCs w:val="24"/>
        <w:lang w:val="en-GB"/>
      </w:rPr>
    </w:pPr>
    <w:r>
      <w:rPr>
        <w:rFonts w:ascii="Georgia" w:hAnsi="Georgia" w:cs="Times New Roman"/>
        <w:noProof/>
        <w:sz w:val="24"/>
        <w:szCs w:val="24"/>
        <w:lang w:eastAsia="id-ID"/>
      </w:rPr>
      <mc:AlternateContent>
        <mc:Choice Requires="wps">
          <w:drawing>
            <wp:anchor distT="0" distB="0" distL="114300" distR="114300" simplePos="0" relativeHeight="251661312" behindDoc="0" locked="0" layoutInCell="1" allowOverlap="1" wp14:anchorId="167918E8" wp14:editId="3EBD323B">
              <wp:simplePos x="0" y="0"/>
              <wp:positionH relativeFrom="column">
                <wp:posOffset>52070</wp:posOffset>
              </wp:positionH>
              <wp:positionV relativeFrom="paragraph">
                <wp:posOffset>-237017</wp:posOffset>
              </wp:positionV>
              <wp:extent cx="4858385" cy="563245"/>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4858385" cy="563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2193" w:rsidRDefault="00D92193" w:rsidP="00F37BE1">
                          <w:r w:rsidRPr="00345E62">
                            <w:rPr>
                              <w:rFonts w:ascii="Georgia" w:hAnsi="Georgia"/>
                              <w:b/>
                              <w:sz w:val="18"/>
                              <w:szCs w:val="18"/>
                            </w:rPr>
                            <w:t>Korespondensi:</w:t>
                          </w:r>
                          <w:r w:rsidRPr="00345E62">
                            <w:rPr>
                              <w:rFonts w:ascii="Georgia" w:hAnsi="Georgia"/>
                              <w:sz w:val="18"/>
                              <w:szCs w:val="18"/>
                            </w:rPr>
                            <w:t xml:space="preserve"> </w:t>
                          </w:r>
                          <w:r>
                            <w:rPr>
                              <w:rFonts w:ascii="Georgia" w:hAnsi="Georgia"/>
                              <w:sz w:val="18"/>
                              <w:szCs w:val="18"/>
                            </w:rPr>
                            <w:t>Herlinda Kartikadewi</w:t>
                          </w:r>
                          <w:r w:rsidRPr="00345E62">
                            <w:rPr>
                              <w:rFonts w:ascii="Georgia" w:hAnsi="Georgia"/>
                              <w:sz w:val="18"/>
                              <w:szCs w:val="18"/>
                            </w:rPr>
                            <w:t xml:space="preserve">. </w:t>
                          </w:r>
                          <w:r>
                            <w:rPr>
                              <w:rFonts w:ascii="Georgia" w:hAnsi="Georgia"/>
                              <w:sz w:val="18"/>
                              <w:szCs w:val="18"/>
                            </w:rPr>
                            <w:t xml:space="preserve">Fakultas Kedokteran, Universitas Islam </w:t>
                          </w:r>
                          <w:r>
                            <w:rPr>
                              <w:rFonts w:ascii="Georgia" w:hAnsi="Georgia"/>
                              <w:sz w:val="18"/>
                              <w:szCs w:val="18"/>
                              <w:lang w:val="en-GB"/>
                            </w:rPr>
                            <w:t xml:space="preserve"> </w:t>
                          </w:r>
                          <w:r>
                            <w:rPr>
                              <w:rFonts w:ascii="Georgia" w:hAnsi="Georgia"/>
                              <w:sz w:val="18"/>
                              <w:szCs w:val="18"/>
                            </w:rPr>
                            <w:t xml:space="preserve">Bandung  Jl. Taman Sari no.1, Kota  Bandung, Provinsi Jawa Barat  Telepon: 022 4203368 Faksimile: 022 4205546 HP: 081394602518 </w:t>
                          </w:r>
                          <w:r w:rsidRPr="00CB15FA">
                            <w:rPr>
                              <w:rFonts w:ascii="Georgia" w:hAnsi="Georgia"/>
                              <w:i/>
                              <w:sz w:val="18"/>
                              <w:szCs w:val="18"/>
                            </w:rPr>
                            <w:t>E-mail</w:t>
                          </w:r>
                          <w:r w:rsidRPr="00CB15FA">
                            <w:rPr>
                              <w:rFonts w:ascii="Georgia" w:hAnsi="Georgia"/>
                              <w:sz w:val="18"/>
                              <w:szCs w:val="18"/>
                            </w:rPr>
                            <w:t xml:space="preserve">: </w:t>
                          </w:r>
                          <w:r>
                            <w:rPr>
                              <w:rFonts w:ascii="Georgia" w:hAnsi="Georgia"/>
                              <w:sz w:val="18"/>
                              <w:szCs w:val="18"/>
                            </w:rPr>
                            <w:t>dewikartika_11195@yahoo.co.id</w:t>
                          </w:r>
                        </w:p>
                        <w:p w:rsidR="00D92193" w:rsidRDefault="00D92193" w:rsidP="00F37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pt;margin-top:-18.65pt;width:382.55pt;height: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" fillcolor="white [3201]" stroked="f" strokeweight=".5pt">
              <v:textbox>
                <w:txbxContent>
                  <w:p w:rsidR="00D92193" w:rsidRDefault="00D92193" w:rsidP="00F37BE1">
                    <w:r w:rsidRPr="00345E62">
                      <w:rPr>
                        <w:rFonts w:ascii="Georgia" w:hAnsi="Georgia"/>
                        <w:b/>
                        <w:sz w:val="18"/>
                        <w:szCs w:val="18"/>
                      </w:rPr>
                      <w:t>Korespondensi:</w:t>
                    </w:r>
                    <w:r w:rsidRPr="00345E62">
                      <w:rPr>
                        <w:rFonts w:ascii="Georgia" w:hAnsi="Georgia"/>
                        <w:sz w:val="18"/>
                        <w:szCs w:val="18"/>
                      </w:rPr>
                      <w:t xml:space="preserve"> </w:t>
                    </w:r>
                    <w:r>
                      <w:rPr>
                        <w:rFonts w:ascii="Georgia" w:hAnsi="Georgia"/>
                        <w:sz w:val="18"/>
                        <w:szCs w:val="18"/>
                      </w:rPr>
                      <w:t>Herlinda Kartikadewi</w:t>
                    </w:r>
                    <w:r w:rsidRPr="00345E62">
                      <w:rPr>
                        <w:rFonts w:ascii="Georgia" w:hAnsi="Georgia"/>
                        <w:sz w:val="18"/>
                        <w:szCs w:val="18"/>
                      </w:rPr>
                      <w:t xml:space="preserve">. </w:t>
                    </w:r>
                    <w:r>
                      <w:rPr>
                        <w:rFonts w:ascii="Georgia" w:hAnsi="Georgia"/>
                        <w:sz w:val="18"/>
                        <w:szCs w:val="18"/>
                      </w:rPr>
                      <w:t xml:space="preserve">Fakultas Kedokteran, Universitas Islam </w:t>
                    </w:r>
                    <w:r>
                      <w:rPr>
                        <w:rFonts w:ascii="Georgia" w:hAnsi="Georgia"/>
                        <w:sz w:val="18"/>
                        <w:szCs w:val="18"/>
                        <w:lang w:val="en-GB"/>
                      </w:rPr>
                      <w:t xml:space="preserve"> </w:t>
                    </w:r>
                    <w:r>
                      <w:rPr>
                        <w:rFonts w:ascii="Georgia" w:hAnsi="Georgia"/>
                        <w:sz w:val="18"/>
                        <w:szCs w:val="18"/>
                      </w:rPr>
                      <w:t xml:space="preserve">Bandung  Jl. Taman Sari no.1, Kota  Bandung, Provinsi Jawa Barat  Telepon: 022 4203368 Faksimile: 022 4205546 HP: 081394602518 </w:t>
                    </w:r>
                    <w:r w:rsidRPr="00CB15FA">
                      <w:rPr>
                        <w:rFonts w:ascii="Georgia" w:hAnsi="Georgia"/>
                        <w:i/>
                        <w:sz w:val="18"/>
                        <w:szCs w:val="18"/>
                      </w:rPr>
                      <w:t>E-mail</w:t>
                    </w:r>
                    <w:r w:rsidRPr="00CB15FA">
                      <w:rPr>
                        <w:rFonts w:ascii="Georgia" w:hAnsi="Georgia"/>
                        <w:sz w:val="18"/>
                        <w:szCs w:val="18"/>
                      </w:rPr>
                      <w:t xml:space="preserve">: </w:t>
                    </w:r>
                    <w:r>
                      <w:rPr>
                        <w:rFonts w:ascii="Georgia" w:hAnsi="Georgia"/>
                        <w:sz w:val="18"/>
                        <w:szCs w:val="18"/>
                      </w:rPr>
                      <w:t>dewikartika_11195@yahoo.co.id</w:t>
                    </w:r>
                  </w:p>
                  <w:p w:rsidR="00D92193" w:rsidRDefault="00D92193" w:rsidP="00F37BE1"/>
                </w:txbxContent>
              </v:textbox>
            </v:shape>
          </w:pict>
        </mc:Fallback>
      </mc:AlternateContent>
    </w:r>
    <w:r w:rsidRPr="00F37BE1">
      <w:rPr>
        <w:rFonts w:ascii="Georgia" w:hAnsi="Georgia"/>
        <w:sz w:val="24"/>
        <w:szCs w:val="24"/>
        <w:lang w:val="en-GB"/>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rPr>
      <w:id w:val="1686791614"/>
      <w:docPartObj>
        <w:docPartGallery w:val="Page Numbers (Bottom of Page)"/>
        <w:docPartUnique/>
      </w:docPartObj>
    </w:sdtPr>
    <w:sdtEndPr>
      <w:rPr>
        <w:rFonts w:asciiTheme="minorHAnsi" w:hAnsiTheme="minorHAnsi"/>
        <w:noProof/>
      </w:rPr>
    </w:sdtEndPr>
    <w:sdtContent>
      <w:p w:rsidR="00642DF1" w:rsidRDefault="00642DF1">
        <w:pPr>
          <w:pStyle w:val="Footer"/>
          <w:jc w:val="right"/>
        </w:pPr>
        <w:r w:rsidRPr="00F84E37">
          <w:rPr>
            <w:rFonts w:ascii="Georgia" w:hAnsi="Georgia"/>
          </w:rPr>
          <w:fldChar w:fldCharType="begin"/>
        </w:r>
        <w:r w:rsidRPr="00F84E37">
          <w:rPr>
            <w:rFonts w:ascii="Georgia" w:hAnsi="Georgia"/>
          </w:rPr>
          <w:instrText xml:space="preserve"> PAGE   \* MERGEFORMAT </w:instrText>
        </w:r>
        <w:r w:rsidRPr="00F84E37">
          <w:rPr>
            <w:rFonts w:ascii="Georgia" w:hAnsi="Georgia"/>
          </w:rPr>
          <w:fldChar w:fldCharType="separate"/>
        </w:r>
        <w:r w:rsidR="00FA7984">
          <w:rPr>
            <w:rFonts w:ascii="Georgia" w:hAnsi="Georgia"/>
            <w:noProof/>
          </w:rPr>
          <w:t>8</w:t>
        </w:r>
        <w:r w:rsidRPr="00F84E37">
          <w:rPr>
            <w:rFonts w:ascii="Georgia" w:hAnsi="Georgia"/>
            <w:noProof/>
          </w:rPr>
          <w:fldChar w:fldCharType="end"/>
        </w:r>
      </w:p>
    </w:sdtContent>
  </w:sdt>
  <w:p w:rsidR="00F37BE1" w:rsidRDefault="00F37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964" w:rsidRDefault="005E6964" w:rsidP="005F5C97">
      <w:pPr>
        <w:spacing w:after="0" w:line="240" w:lineRule="auto"/>
      </w:pPr>
      <w:r>
        <w:separator/>
      </w:r>
    </w:p>
  </w:footnote>
  <w:footnote w:type="continuationSeparator" w:id="0">
    <w:p w:rsidR="005E6964" w:rsidRDefault="005E6964" w:rsidP="005F5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93C"/>
    <w:multiLevelType w:val="hybridMultilevel"/>
    <w:tmpl w:val="7848E030"/>
    <w:lvl w:ilvl="0" w:tplc="E772A244">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55878FF"/>
    <w:multiLevelType w:val="hybridMultilevel"/>
    <w:tmpl w:val="4300CF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36B5F93"/>
    <w:multiLevelType w:val="hybridMultilevel"/>
    <w:tmpl w:val="38965E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B897A14"/>
    <w:multiLevelType w:val="hybridMultilevel"/>
    <w:tmpl w:val="F19C91F0"/>
    <w:lvl w:ilvl="0" w:tplc="99D4DA6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1B30665"/>
    <w:multiLevelType w:val="multilevel"/>
    <w:tmpl w:val="3E8A928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5EE83106"/>
    <w:multiLevelType w:val="hybridMultilevel"/>
    <w:tmpl w:val="69C0428C"/>
    <w:lvl w:ilvl="0" w:tplc="8A6CC028">
      <w:start w:val="2"/>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607E7CF2"/>
    <w:multiLevelType w:val="hybridMultilevel"/>
    <w:tmpl w:val="DF22A10E"/>
    <w:lvl w:ilvl="0" w:tplc="99D4DA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CC"/>
    <w:rsid w:val="00022353"/>
    <w:rsid w:val="00045551"/>
    <w:rsid w:val="00050F9C"/>
    <w:rsid w:val="000C0B4F"/>
    <w:rsid w:val="000C6EDD"/>
    <w:rsid w:val="00107144"/>
    <w:rsid w:val="00185700"/>
    <w:rsid w:val="001C15D4"/>
    <w:rsid w:val="001F4E57"/>
    <w:rsid w:val="00240D95"/>
    <w:rsid w:val="00256339"/>
    <w:rsid w:val="002642CF"/>
    <w:rsid w:val="002B4B6F"/>
    <w:rsid w:val="002C7A08"/>
    <w:rsid w:val="003F6463"/>
    <w:rsid w:val="004173C9"/>
    <w:rsid w:val="00462030"/>
    <w:rsid w:val="00470B93"/>
    <w:rsid w:val="004A09CA"/>
    <w:rsid w:val="00506A3C"/>
    <w:rsid w:val="005253F4"/>
    <w:rsid w:val="005332B0"/>
    <w:rsid w:val="0057753F"/>
    <w:rsid w:val="005C4C1B"/>
    <w:rsid w:val="005D6752"/>
    <w:rsid w:val="005E6964"/>
    <w:rsid w:val="005F5C97"/>
    <w:rsid w:val="00612154"/>
    <w:rsid w:val="00642DF1"/>
    <w:rsid w:val="00663644"/>
    <w:rsid w:val="00692AC1"/>
    <w:rsid w:val="006969D5"/>
    <w:rsid w:val="006A4135"/>
    <w:rsid w:val="00726772"/>
    <w:rsid w:val="00764554"/>
    <w:rsid w:val="007709C5"/>
    <w:rsid w:val="00785089"/>
    <w:rsid w:val="007D6BFB"/>
    <w:rsid w:val="007F5954"/>
    <w:rsid w:val="00802F6F"/>
    <w:rsid w:val="0081736B"/>
    <w:rsid w:val="008A3AA7"/>
    <w:rsid w:val="008B2948"/>
    <w:rsid w:val="00956F36"/>
    <w:rsid w:val="00975455"/>
    <w:rsid w:val="009E4367"/>
    <w:rsid w:val="00A0091E"/>
    <w:rsid w:val="00A6208D"/>
    <w:rsid w:val="00A93A7F"/>
    <w:rsid w:val="00AF1076"/>
    <w:rsid w:val="00B37F0E"/>
    <w:rsid w:val="00BC1093"/>
    <w:rsid w:val="00BD59D2"/>
    <w:rsid w:val="00C12ED3"/>
    <w:rsid w:val="00C46848"/>
    <w:rsid w:val="00D16A15"/>
    <w:rsid w:val="00D37028"/>
    <w:rsid w:val="00D92193"/>
    <w:rsid w:val="00DE39C6"/>
    <w:rsid w:val="00E03C4F"/>
    <w:rsid w:val="00E65E81"/>
    <w:rsid w:val="00ED68CC"/>
    <w:rsid w:val="00F2022C"/>
    <w:rsid w:val="00F37BE1"/>
    <w:rsid w:val="00F428B8"/>
    <w:rsid w:val="00F450C9"/>
    <w:rsid w:val="00F84E37"/>
    <w:rsid w:val="00FA7984"/>
    <w:rsid w:val="00FE14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8CC"/>
    <w:pPr>
      <w:ind w:left="720"/>
      <w:contextualSpacing/>
    </w:pPr>
  </w:style>
  <w:style w:type="table" w:styleId="TableGrid">
    <w:name w:val="Table Grid"/>
    <w:basedOn w:val="TableNormal"/>
    <w:uiPriority w:val="59"/>
    <w:rsid w:val="00726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26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6772"/>
    <w:rPr>
      <w:color w:val="0000FF" w:themeColor="hyperlink"/>
      <w:u w:val="single"/>
    </w:rPr>
  </w:style>
  <w:style w:type="paragraph" w:styleId="BalloonText">
    <w:name w:val="Balloon Text"/>
    <w:basedOn w:val="Normal"/>
    <w:link w:val="BalloonTextChar"/>
    <w:uiPriority w:val="99"/>
    <w:semiHidden/>
    <w:unhideWhenUsed/>
    <w:rsid w:val="007D6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BFB"/>
    <w:rPr>
      <w:rFonts w:ascii="Tahoma" w:hAnsi="Tahoma" w:cs="Tahoma"/>
      <w:sz w:val="16"/>
      <w:szCs w:val="16"/>
    </w:rPr>
  </w:style>
  <w:style w:type="paragraph" w:styleId="Header">
    <w:name w:val="header"/>
    <w:basedOn w:val="Normal"/>
    <w:link w:val="HeaderChar"/>
    <w:uiPriority w:val="99"/>
    <w:unhideWhenUsed/>
    <w:rsid w:val="005F5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C97"/>
  </w:style>
  <w:style w:type="paragraph" w:styleId="Footer">
    <w:name w:val="footer"/>
    <w:basedOn w:val="Normal"/>
    <w:link w:val="FooterChar"/>
    <w:uiPriority w:val="99"/>
    <w:unhideWhenUsed/>
    <w:rsid w:val="005F5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C97"/>
  </w:style>
  <w:style w:type="paragraph" w:customStyle="1" w:styleId="Default">
    <w:name w:val="Default"/>
    <w:rsid w:val="00F84E3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8CC"/>
    <w:pPr>
      <w:ind w:left="720"/>
      <w:contextualSpacing/>
    </w:pPr>
  </w:style>
  <w:style w:type="table" w:styleId="TableGrid">
    <w:name w:val="Table Grid"/>
    <w:basedOn w:val="TableNormal"/>
    <w:uiPriority w:val="59"/>
    <w:rsid w:val="00726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26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6772"/>
    <w:rPr>
      <w:color w:val="0000FF" w:themeColor="hyperlink"/>
      <w:u w:val="single"/>
    </w:rPr>
  </w:style>
  <w:style w:type="paragraph" w:styleId="BalloonText">
    <w:name w:val="Balloon Text"/>
    <w:basedOn w:val="Normal"/>
    <w:link w:val="BalloonTextChar"/>
    <w:uiPriority w:val="99"/>
    <w:semiHidden/>
    <w:unhideWhenUsed/>
    <w:rsid w:val="007D6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BFB"/>
    <w:rPr>
      <w:rFonts w:ascii="Tahoma" w:hAnsi="Tahoma" w:cs="Tahoma"/>
      <w:sz w:val="16"/>
      <w:szCs w:val="16"/>
    </w:rPr>
  </w:style>
  <w:style w:type="paragraph" w:styleId="Header">
    <w:name w:val="header"/>
    <w:basedOn w:val="Normal"/>
    <w:link w:val="HeaderChar"/>
    <w:uiPriority w:val="99"/>
    <w:unhideWhenUsed/>
    <w:rsid w:val="005F5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C97"/>
  </w:style>
  <w:style w:type="paragraph" w:styleId="Footer">
    <w:name w:val="footer"/>
    <w:basedOn w:val="Normal"/>
    <w:link w:val="FooterChar"/>
    <w:uiPriority w:val="99"/>
    <w:unhideWhenUsed/>
    <w:rsid w:val="005F5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C97"/>
  </w:style>
  <w:style w:type="paragraph" w:customStyle="1" w:styleId="Default">
    <w:name w:val="Default"/>
    <w:rsid w:val="00F84E3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51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10</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herlinda kartikadewi</dc:creator>
  <cp:lastModifiedBy>herlinda kartikadewi</cp:lastModifiedBy>
  <cp:revision>10</cp:revision>
  <cp:lastPrinted>2017-08-04T02:53:00Z</cp:lastPrinted>
  <dcterms:created xsi:type="dcterms:W3CDTF">2017-08-02T15:18:00Z</dcterms:created>
  <dcterms:modified xsi:type="dcterms:W3CDTF">2017-08-11T01:23:00Z</dcterms:modified>
</cp:coreProperties>
</file>